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DD4B8">
      <w:pPr>
        <w:jc w:val="both"/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</w:pPr>
      <w:r>
        <w:rPr>
          <w:rFonts w:hint="eastAsia" w:ascii="宋体" w:hAnsi="宋体" w:eastAsia="宋体" w:cs="宋体"/>
          <w:b w:val="0"/>
          <w:color w:val="auto"/>
          <w:kern w:val="0"/>
          <w:sz w:val="32"/>
          <w:szCs w:val="32"/>
          <w:highlight w:val="none"/>
          <w:lang w:val="en-US" w:eastAsia="zh-CN" w:bidi="ar"/>
        </w:rPr>
        <w:t>附件1：</w:t>
      </w:r>
      <w:r>
        <w:rPr>
          <w:rFonts w:hint="eastAsia" w:ascii="宋体" w:hAnsi="宋体" w:eastAsia="宋体" w:cs="宋体"/>
          <w:b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         </w:t>
      </w:r>
      <w:r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  <w:t>项目</w:t>
      </w:r>
      <w:r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eastAsia="zh-CN" w:bidi="ar"/>
        </w:rPr>
        <w:t>采购</w:t>
      </w:r>
      <w:r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  <w:t>内容及相关要求</w:t>
      </w:r>
    </w:p>
    <w:p w14:paraId="661872D3">
      <w:pPr>
        <w:jc w:val="center"/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</w:pPr>
    </w:p>
    <w:p w14:paraId="7EA086D3">
      <w:pPr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Theme="minorEastAsia" w:cstheme="minorBidi"/>
          <w:b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/>
          <w:b/>
          <w:sz w:val="28"/>
          <w:szCs w:val="28"/>
        </w:rPr>
        <w:t>采购清单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及技术要求</w:t>
      </w:r>
    </w:p>
    <w:p w14:paraId="4845BAA5">
      <w:pPr>
        <w:numPr>
          <w:ilvl w:val="0"/>
          <w:numId w:val="0"/>
        </w:numPr>
        <w:tabs>
          <w:tab w:val="left" w:pos="7020"/>
        </w:tabs>
        <w:spacing w:line="440" w:lineRule="exact"/>
        <w:jc w:val="both"/>
        <w:rPr>
          <w:rFonts w:hint="eastAsia" w:ascii="宋体" w:hAnsi="宋体"/>
          <w:b/>
          <w:sz w:val="28"/>
          <w:szCs w:val="28"/>
          <w:lang w:val="en-US" w:eastAsia="zh-CN"/>
        </w:rPr>
      </w:pPr>
    </w:p>
    <w:tbl>
      <w:tblPr>
        <w:tblStyle w:val="5"/>
        <w:tblW w:w="86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3350"/>
        <w:gridCol w:w="1056"/>
        <w:gridCol w:w="1543"/>
        <w:gridCol w:w="1901"/>
      </w:tblGrid>
      <w:tr w14:paraId="492B6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FD763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序号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2DCC0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名称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851A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单位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46E64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数量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37005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预算单价</w:t>
            </w:r>
          </w:p>
        </w:tc>
      </w:tr>
      <w:tr w14:paraId="2906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832BE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4138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含山县中医医院电动吸引器采购项目（二次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9887B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D6730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5161D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1800元</w:t>
            </w:r>
          </w:p>
        </w:tc>
      </w:tr>
      <w:tr w14:paraId="6D7F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5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ED779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预算总价</w:t>
            </w:r>
          </w:p>
        </w:tc>
        <w:tc>
          <w:tcPr>
            <w:tcW w:w="3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09E18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 3600元</w:t>
            </w:r>
          </w:p>
        </w:tc>
      </w:tr>
    </w:tbl>
    <w:p w14:paraId="37EECA4E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3468F1E0">
      <w:pPr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  <w:t>技术要求</w:t>
      </w:r>
    </w:p>
    <w:p w14:paraId="0FDB628C">
      <w:pPr>
        <w:numPr>
          <w:ilvl w:val="0"/>
          <w:numId w:val="1"/>
        </w:numPr>
        <w:tabs>
          <w:tab w:val="left" w:pos="7020"/>
        </w:tabs>
        <w:spacing w:line="440" w:lineRule="exact"/>
        <w:ind w:left="720" w:hanging="720" w:hangingChars="3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适用范围：主要适用于我院手术室作术中吸引脓血和各种粘质分泌物用；</w:t>
      </w:r>
    </w:p>
    <w:p w14:paraId="4B3405BD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结构组成：整体为台车式设计，主要由无油润滑活塞泵、真空压力表、负压调节阀、空气过滤器、贮液瓶等组成；</w:t>
      </w:r>
    </w:p>
    <w:p w14:paraId="5F67748B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附件配置：贮液瓶（容量2500mL）≥2个、腹腔吸引管≥1根、吸引软导管≥1根（长度不少于2米）、空气过滤器≥2个、电源线1根、脚踏开关1个、保险丝≥2个；</w:t>
      </w:r>
    </w:p>
    <w:p w14:paraId="16D50A89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default" w:ascii="宋体" w:hAnsi="宋体"/>
          <w:sz w:val="24"/>
          <w:highlight w:val="none"/>
          <w:lang w:val="en-US" w:eastAsia="zh-CN"/>
        </w:rPr>
        <w:t>采用</w:t>
      </w:r>
      <w:r>
        <w:rPr>
          <w:rFonts w:hint="eastAsia" w:ascii="宋体" w:hAnsi="宋体"/>
          <w:sz w:val="24"/>
          <w:highlight w:val="none"/>
          <w:lang w:val="en-US" w:eastAsia="zh-CN"/>
        </w:rPr>
        <w:t>二级负压设计，</w:t>
      </w:r>
      <w:r>
        <w:rPr>
          <w:rFonts w:hint="default" w:ascii="宋体" w:hAnsi="宋体"/>
          <w:sz w:val="24"/>
          <w:highlight w:val="none"/>
          <w:lang w:val="en-US" w:eastAsia="zh-CN"/>
        </w:rPr>
        <w:t>双头活塞式真空泵作为</w:t>
      </w:r>
      <w:r>
        <w:rPr>
          <w:rFonts w:hint="eastAsia" w:ascii="宋体" w:hAnsi="宋体"/>
          <w:sz w:val="24"/>
          <w:highlight w:val="none"/>
          <w:lang w:val="en-US" w:eastAsia="zh-CN"/>
        </w:rPr>
        <w:t>一级</w:t>
      </w:r>
      <w:r>
        <w:rPr>
          <w:rFonts w:hint="default" w:ascii="宋体" w:hAnsi="宋体"/>
          <w:sz w:val="24"/>
          <w:highlight w:val="none"/>
          <w:lang w:val="en-US" w:eastAsia="zh-CN"/>
        </w:rPr>
        <w:t>负压吸引源，</w:t>
      </w:r>
      <w:r>
        <w:rPr>
          <w:rFonts w:hint="eastAsia" w:ascii="宋体" w:hAnsi="宋体"/>
          <w:sz w:val="24"/>
          <w:highlight w:val="none"/>
          <w:lang w:val="en-US" w:eastAsia="zh-CN"/>
        </w:rPr>
        <w:t>贮液瓶为二级负压；</w:t>
      </w:r>
    </w:p>
    <w:p w14:paraId="6CA888B6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可通过手动和脚踏开关两种方式控制负压吸引，操作方便，手术安全，手术操作时负压吸引器噪音≤65dB；</w:t>
      </w:r>
    </w:p>
    <w:p w14:paraId="6A83BAA0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电源电压：交流220VAC，50Hz；输入功率：≥180VA；</w:t>
      </w:r>
    </w:p>
    <w:p w14:paraId="1FFFC3A8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可通过负压调节阀在0.02MPa～0.08MPa范围内无级调压负压值，极限负压值：≥0.08MPa，</w:t>
      </w:r>
    </w:p>
    <w:p w14:paraId="2A46CE57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抽气速率：≥20L/min；</w:t>
      </w:r>
    </w:p>
    <w:p w14:paraId="48200B3D">
      <w:pPr>
        <w:numPr>
          <w:ilvl w:val="0"/>
          <w:numId w:val="2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设有防溢流安全装置，保养维护工作简单，无需加油；</w:t>
      </w:r>
    </w:p>
    <w:p w14:paraId="5996176A">
      <w:pPr>
        <w:numPr>
          <w:ilvl w:val="0"/>
          <w:numId w:val="2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产品符合GB9706.1、YY0505、YY0636.1相关要求。</w:t>
      </w:r>
    </w:p>
    <w:p w14:paraId="1E183C4A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</w:pPr>
    </w:p>
    <w:p w14:paraId="03B6AD96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</w:pPr>
    </w:p>
    <w:p w14:paraId="4CFE7A12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</w:pPr>
    </w:p>
    <w:p w14:paraId="672FBC52">
      <w:pPr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/>
          <w:sz w:val="28"/>
          <w:szCs w:val="28"/>
          <w:highlight w:val="none"/>
          <w:lang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三、</w:t>
      </w:r>
      <w:r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  <w:t>商务要求</w:t>
      </w:r>
    </w:p>
    <w:p w14:paraId="31C5A5E3">
      <w:pPr>
        <w:numPr>
          <w:ilvl w:val="0"/>
          <w:numId w:val="0"/>
        </w:numPr>
        <w:tabs>
          <w:tab w:val="left" w:pos="7020"/>
        </w:tabs>
        <w:spacing w:line="240" w:lineRule="auto"/>
        <w:ind w:left="0" w:leftChars="0" w:firstLine="0" w:firstLineChars="0"/>
        <w:jc w:val="left"/>
        <w:rPr>
          <w:rFonts w:hint="eastAsia" w:ascii="宋体" w:hAnsi="宋体" w:cstheme="minorBidi"/>
          <w:kern w:val="2"/>
          <w:sz w:val="24"/>
          <w:szCs w:val="24"/>
          <w:highlight w:val="none"/>
          <w:lang w:val="en-US" w:eastAsia="zh-CN" w:bidi="ar-SA"/>
        </w:rPr>
      </w:pPr>
    </w:p>
    <w:p w14:paraId="062FE39A">
      <w:pPr>
        <w:numPr>
          <w:ilvl w:val="0"/>
          <w:numId w:val="3"/>
        </w:numPr>
        <w:tabs>
          <w:tab w:val="left" w:pos="7020"/>
        </w:tabs>
        <w:spacing w:line="440" w:lineRule="exact"/>
        <w:ind w:left="720" w:hanging="720" w:hangingChars="300"/>
        <w:jc w:val="left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所有货物（包括零部件）须为全新的、未使用过的原装正品、标识清楚、符</w:t>
      </w:r>
    </w:p>
    <w:p w14:paraId="6C6407D7">
      <w:pPr>
        <w:numPr>
          <w:ilvl w:val="0"/>
          <w:numId w:val="0"/>
        </w:numPr>
        <w:tabs>
          <w:tab w:val="left" w:pos="7020"/>
        </w:tabs>
        <w:spacing w:line="440" w:lineRule="exact"/>
        <w:ind w:left="332" w:leftChars="158" w:firstLine="0" w:firstLineChars="0"/>
        <w:jc w:val="left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合国家规定的质量标准及相关质量规定要求，外包装上必须标明生产厂家、产品名称、医疗器械注准证编号或备案号、序列号等信息。</w:t>
      </w:r>
    </w:p>
    <w:p w14:paraId="76CF5C03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所提供货物的技术参数和配置应与招标文件的技术要求相一致（如果被评委会接受的话）。若招标文件及投标文件中无相应说明，则以国家有关部门最新颁布的相应标准及规范为准。</w:t>
      </w:r>
    </w:p>
    <w:p w14:paraId="7EFD6652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所有货物必须符合国家相关强制性要求。</w:t>
      </w:r>
    </w:p>
    <w:p w14:paraId="278FA05B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产品质保及售后服务：</w:t>
      </w:r>
    </w:p>
    <w:p w14:paraId="234945B5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产品质保期：供应商须提供产品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至少1年</w:t>
      </w:r>
      <w:r>
        <w:rPr>
          <w:rFonts w:hint="eastAsia" w:ascii="宋体" w:hAnsi="宋体"/>
          <w:sz w:val="24"/>
          <w:highlight w:val="none"/>
          <w:lang w:val="en-US" w:eastAsia="zh-CN"/>
        </w:rPr>
        <w:t>的免费质保期（自验收合格之日起计算），质保期内出现质量问题，成交供应商负责包修、包退、包换，所有质保费用均已包含在总报价中。</w:t>
      </w:r>
    </w:p>
    <w:p w14:paraId="77FA1F45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 xml:space="preserve">供应商须设有维修服务电话，负责解答用户在货物使用中遇到的问题，及时提出解决问题的建议和操作方法。                                                                        </w:t>
      </w:r>
    </w:p>
    <w:p w14:paraId="272FCD63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售后服务响应时间：如货物出现质量问题，供应商须1小时内响应，电话  响应无法解决，供应商必须在接报修电话24小时内到达现场并在48小时内解决问题。如不能解决的，供应商需提供备品备件供采购人使用。质保期内如货物出现质量问题，供应商负责修复，对于无法修复的情况，供应商负责免费更换。</w:t>
      </w:r>
    </w:p>
    <w:p w14:paraId="4AF4EFC2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供货期：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自合同签订之日起，7个日历日内供货</w:t>
      </w:r>
      <w:r>
        <w:rPr>
          <w:rFonts w:hint="eastAsia" w:ascii="宋体" w:hAnsi="宋体"/>
          <w:sz w:val="24"/>
          <w:highlight w:val="none"/>
          <w:lang w:val="en-US" w:eastAsia="zh-CN"/>
        </w:rPr>
        <w:t>。</w:t>
      </w:r>
    </w:p>
    <w:p w14:paraId="2F1AF28A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付款方式：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验收合格后，支付合同总金额的100%</w:t>
      </w:r>
      <w:r>
        <w:rPr>
          <w:rFonts w:hint="eastAsia" w:ascii="宋体" w:hAnsi="宋体"/>
          <w:sz w:val="24"/>
          <w:highlight w:val="none"/>
          <w:lang w:val="en-US" w:eastAsia="zh-CN"/>
        </w:rPr>
        <w:t>。</w:t>
      </w:r>
    </w:p>
    <w:p w14:paraId="2D894AED">
      <w:pPr>
        <w:numPr>
          <w:ilvl w:val="0"/>
          <w:numId w:val="0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10、本项目总报价包含了交付使用前的全部费用，包括货物购置费（所有设备、辅材、零配件、易损件、备品备件及专用工具等）、调试费、人工费、交通费、食宿费、管理费、运输费、保险费、质保期内的维护维修费、培训费、验收费、其他费用（如包装费、仓储费、保管费、资料费以及完成本项目所需要的其他费用）及所有价内价外税金及合理利润等。</w:t>
      </w:r>
    </w:p>
    <w:p w14:paraId="417D85FB">
      <w:pPr>
        <w:rPr>
          <w:rFonts w:hint="eastAsia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626CD9"/>
    <w:multiLevelType w:val="singleLevel"/>
    <w:tmpl w:val="C3626CD9"/>
    <w:lvl w:ilvl="0" w:tentative="0">
      <w:start w:val="2"/>
      <w:numFmt w:val="decimal"/>
      <w:lvlText w:val="%1、"/>
      <w:lvlJc w:val="left"/>
      <w:pPr>
        <w:tabs>
          <w:tab w:val="left" w:pos="420"/>
        </w:tabs>
      </w:pPr>
    </w:lvl>
  </w:abstractNum>
  <w:abstractNum w:abstractNumId="1">
    <w:nsid w:val="F723654D"/>
    <w:multiLevelType w:val="singleLevel"/>
    <w:tmpl w:val="F723654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8BDACAB"/>
    <w:multiLevelType w:val="singleLevel"/>
    <w:tmpl w:val="18BDACAB"/>
    <w:lvl w:ilvl="0" w:tentative="0">
      <w:start w:val="2"/>
      <w:numFmt w:val="decimal"/>
      <w:suff w:val="space"/>
      <w:lvlText w:val="%1、"/>
      <w:lvlJc w:val="left"/>
    </w:lvl>
  </w:abstractNum>
  <w:abstractNum w:abstractNumId="3">
    <w:nsid w:val="5DA736EE"/>
    <w:multiLevelType w:val="singleLevel"/>
    <w:tmpl w:val="5DA736EE"/>
    <w:lvl w:ilvl="0" w:tentative="0">
      <w:start w:val="1"/>
      <w:numFmt w:val="decimal"/>
      <w:suff w:val="space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E4CE0"/>
    <w:rsid w:val="0066795B"/>
    <w:rsid w:val="00975D66"/>
    <w:rsid w:val="00B5443F"/>
    <w:rsid w:val="00B76409"/>
    <w:rsid w:val="00B92181"/>
    <w:rsid w:val="00C77BB5"/>
    <w:rsid w:val="00CD1788"/>
    <w:rsid w:val="01610122"/>
    <w:rsid w:val="024A36BB"/>
    <w:rsid w:val="0297204E"/>
    <w:rsid w:val="02BA21E0"/>
    <w:rsid w:val="031C69F7"/>
    <w:rsid w:val="031E451D"/>
    <w:rsid w:val="0323019C"/>
    <w:rsid w:val="0361265C"/>
    <w:rsid w:val="03685798"/>
    <w:rsid w:val="036A58FE"/>
    <w:rsid w:val="03B94246"/>
    <w:rsid w:val="047817D9"/>
    <w:rsid w:val="053A3164"/>
    <w:rsid w:val="05A52CD4"/>
    <w:rsid w:val="05EC458A"/>
    <w:rsid w:val="060C4B01"/>
    <w:rsid w:val="07117EF5"/>
    <w:rsid w:val="071D4AEC"/>
    <w:rsid w:val="075E4CE0"/>
    <w:rsid w:val="08591B53"/>
    <w:rsid w:val="08E43B13"/>
    <w:rsid w:val="08F54642"/>
    <w:rsid w:val="090B72F2"/>
    <w:rsid w:val="093E76C7"/>
    <w:rsid w:val="09903C9B"/>
    <w:rsid w:val="09EB2C7F"/>
    <w:rsid w:val="0A80786B"/>
    <w:rsid w:val="0A8235E3"/>
    <w:rsid w:val="0A960E3D"/>
    <w:rsid w:val="0B4F7C07"/>
    <w:rsid w:val="0BA37CB5"/>
    <w:rsid w:val="0C0A1AE2"/>
    <w:rsid w:val="0C3E79DE"/>
    <w:rsid w:val="0C774C9E"/>
    <w:rsid w:val="0CAF268A"/>
    <w:rsid w:val="0DA443B3"/>
    <w:rsid w:val="0DC576D1"/>
    <w:rsid w:val="0EEF4FBF"/>
    <w:rsid w:val="0FED14FF"/>
    <w:rsid w:val="11407D54"/>
    <w:rsid w:val="117235B3"/>
    <w:rsid w:val="11BA2838"/>
    <w:rsid w:val="11C75D80"/>
    <w:rsid w:val="11CB5870"/>
    <w:rsid w:val="12A10CC7"/>
    <w:rsid w:val="13281A6D"/>
    <w:rsid w:val="139525D9"/>
    <w:rsid w:val="139A348A"/>
    <w:rsid w:val="141A3210"/>
    <w:rsid w:val="14DB04C0"/>
    <w:rsid w:val="15261D72"/>
    <w:rsid w:val="153320AA"/>
    <w:rsid w:val="1731694B"/>
    <w:rsid w:val="17594C02"/>
    <w:rsid w:val="18491BE4"/>
    <w:rsid w:val="18822A00"/>
    <w:rsid w:val="19202945"/>
    <w:rsid w:val="194B54E8"/>
    <w:rsid w:val="19720739"/>
    <w:rsid w:val="1A642D06"/>
    <w:rsid w:val="1AA255DC"/>
    <w:rsid w:val="1AAC0209"/>
    <w:rsid w:val="1AC21F08"/>
    <w:rsid w:val="1B0302E1"/>
    <w:rsid w:val="1B3E3557"/>
    <w:rsid w:val="1BA55384"/>
    <w:rsid w:val="1BCC4776"/>
    <w:rsid w:val="1C0025BA"/>
    <w:rsid w:val="1CC63804"/>
    <w:rsid w:val="1D047E88"/>
    <w:rsid w:val="1DF47EFC"/>
    <w:rsid w:val="1E58492F"/>
    <w:rsid w:val="1F7312F5"/>
    <w:rsid w:val="20196340"/>
    <w:rsid w:val="20517888"/>
    <w:rsid w:val="20586E69"/>
    <w:rsid w:val="205D622D"/>
    <w:rsid w:val="21274A8D"/>
    <w:rsid w:val="21A05FB2"/>
    <w:rsid w:val="22B934C3"/>
    <w:rsid w:val="23152DEF"/>
    <w:rsid w:val="23201794"/>
    <w:rsid w:val="2332159C"/>
    <w:rsid w:val="23C14D25"/>
    <w:rsid w:val="23E46C65"/>
    <w:rsid w:val="242E63DA"/>
    <w:rsid w:val="24A87C93"/>
    <w:rsid w:val="24DB0068"/>
    <w:rsid w:val="25BD776E"/>
    <w:rsid w:val="261849A4"/>
    <w:rsid w:val="269229A8"/>
    <w:rsid w:val="26DB7EAB"/>
    <w:rsid w:val="271F3B35"/>
    <w:rsid w:val="27781B9E"/>
    <w:rsid w:val="27A6670B"/>
    <w:rsid w:val="27CE17BE"/>
    <w:rsid w:val="282633A8"/>
    <w:rsid w:val="29453736"/>
    <w:rsid w:val="29995DFC"/>
    <w:rsid w:val="2A613DAE"/>
    <w:rsid w:val="2B193698"/>
    <w:rsid w:val="2BAE5FD9"/>
    <w:rsid w:val="2CB73169"/>
    <w:rsid w:val="2CDD0F1B"/>
    <w:rsid w:val="2D4B565F"/>
    <w:rsid w:val="2DAD1E76"/>
    <w:rsid w:val="2E33681F"/>
    <w:rsid w:val="2F307202"/>
    <w:rsid w:val="2FF975F4"/>
    <w:rsid w:val="31181CFC"/>
    <w:rsid w:val="31556AAC"/>
    <w:rsid w:val="31ED3189"/>
    <w:rsid w:val="31F75DB5"/>
    <w:rsid w:val="32A6188A"/>
    <w:rsid w:val="32CB5278"/>
    <w:rsid w:val="33671BDD"/>
    <w:rsid w:val="33CF6FEA"/>
    <w:rsid w:val="340053F5"/>
    <w:rsid w:val="34637732"/>
    <w:rsid w:val="34E6283D"/>
    <w:rsid w:val="34EA2D01"/>
    <w:rsid w:val="35FA7C22"/>
    <w:rsid w:val="369E0EF6"/>
    <w:rsid w:val="36FA437E"/>
    <w:rsid w:val="371B60A2"/>
    <w:rsid w:val="378B76CC"/>
    <w:rsid w:val="38084878"/>
    <w:rsid w:val="38224F55"/>
    <w:rsid w:val="39070FD4"/>
    <w:rsid w:val="39167469"/>
    <w:rsid w:val="39331DC9"/>
    <w:rsid w:val="394538AA"/>
    <w:rsid w:val="39875C71"/>
    <w:rsid w:val="398E34A3"/>
    <w:rsid w:val="3A2B0CF2"/>
    <w:rsid w:val="3A312178"/>
    <w:rsid w:val="3A614714"/>
    <w:rsid w:val="3B3D0CDD"/>
    <w:rsid w:val="3B5D137F"/>
    <w:rsid w:val="3BC21AA6"/>
    <w:rsid w:val="3BC44F5A"/>
    <w:rsid w:val="3BD11425"/>
    <w:rsid w:val="3BD333EF"/>
    <w:rsid w:val="3C29300F"/>
    <w:rsid w:val="3C687FDC"/>
    <w:rsid w:val="3D2C764F"/>
    <w:rsid w:val="3DFE0BF8"/>
    <w:rsid w:val="3E09759C"/>
    <w:rsid w:val="3ED41958"/>
    <w:rsid w:val="3F03223E"/>
    <w:rsid w:val="3FA550A3"/>
    <w:rsid w:val="40526FD9"/>
    <w:rsid w:val="409A272E"/>
    <w:rsid w:val="40C90CF4"/>
    <w:rsid w:val="42010CB6"/>
    <w:rsid w:val="42691183"/>
    <w:rsid w:val="42FA74B4"/>
    <w:rsid w:val="435E3EE6"/>
    <w:rsid w:val="43864B74"/>
    <w:rsid w:val="439C056B"/>
    <w:rsid w:val="43AA2C88"/>
    <w:rsid w:val="442A5BD9"/>
    <w:rsid w:val="466E2692"/>
    <w:rsid w:val="46B2212C"/>
    <w:rsid w:val="47767A51"/>
    <w:rsid w:val="479C4FDD"/>
    <w:rsid w:val="484511D1"/>
    <w:rsid w:val="49044BE8"/>
    <w:rsid w:val="490A38A3"/>
    <w:rsid w:val="49107A31"/>
    <w:rsid w:val="49A17D8B"/>
    <w:rsid w:val="4A6C489B"/>
    <w:rsid w:val="4AA743C5"/>
    <w:rsid w:val="4AA77F21"/>
    <w:rsid w:val="4AF34F14"/>
    <w:rsid w:val="4B294DDA"/>
    <w:rsid w:val="4BE56F53"/>
    <w:rsid w:val="4C2F3AB5"/>
    <w:rsid w:val="4C9A74E6"/>
    <w:rsid w:val="4CB46925"/>
    <w:rsid w:val="4ED67027"/>
    <w:rsid w:val="4EE74D90"/>
    <w:rsid w:val="4F672375"/>
    <w:rsid w:val="4FF97471"/>
    <w:rsid w:val="50461F8A"/>
    <w:rsid w:val="507C1E50"/>
    <w:rsid w:val="508B044A"/>
    <w:rsid w:val="50EA36D1"/>
    <w:rsid w:val="514258E2"/>
    <w:rsid w:val="514E7348"/>
    <w:rsid w:val="51CF353A"/>
    <w:rsid w:val="520E0886"/>
    <w:rsid w:val="521F0CE5"/>
    <w:rsid w:val="524D13AE"/>
    <w:rsid w:val="528172AA"/>
    <w:rsid w:val="52F67C97"/>
    <w:rsid w:val="535E583D"/>
    <w:rsid w:val="53FF0DCE"/>
    <w:rsid w:val="545804DE"/>
    <w:rsid w:val="5463135D"/>
    <w:rsid w:val="54EB1352"/>
    <w:rsid w:val="5503669C"/>
    <w:rsid w:val="556C2493"/>
    <w:rsid w:val="55A21A11"/>
    <w:rsid w:val="55B17EA6"/>
    <w:rsid w:val="55D3606E"/>
    <w:rsid w:val="56332CFB"/>
    <w:rsid w:val="567A298E"/>
    <w:rsid w:val="56F02C50"/>
    <w:rsid w:val="574803C1"/>
    <w:rsid w:val="580746F5"/>
    <w:rsid w:val="5809221B"/>
    <w:rsid w:val="58242BB1"/>
    <w:rsid w:val="58C85C32"/>
    <w:rsid w:val="5ACE5056"/>
    <w:rsid w:val="5B150ED7"/>
    <w:rsid w:val="5BD91F04"/>
    <w:rsid w:val="5D414205"/>
    <w:rsid w:val="5DF63241"/>
    <w:rsid w:val="5E084D23"/>
    <w:rsid w:val="5E211941"/>
    <w:rsid w:val="5E6301AB"/>
    <w:rsid w:val="5EC40C4A"/>
    <w:rsid w:val="5F3A715E"/>
    <w:rsid w:val="5FC86518"/>
    <w:rsid w:val="60243AEA"/>
    <w:rsid w:val="60EE0200"/>
    <w:rsid w:val="60F872D1"/>
    <w:rsid w:val="61565DA5"/>
    <w:rsid w:val="62571DD5"/>
    <w:rsid w:val="62B16E3F"/>
    <w:rsid w:val="62B62F9F"/>
    <w:rsid w:val="62C12C3F"/>
    <w:rsid w:val="630755A9"/>
    <w:rsid w:val="634E31D8"/>
    <w:rsid w:val="63860BC4"/>
    <w:rsid w:val="63C416EC"/>
    <w:rsid w:val="63C82F8A"/>
    <w:rsid w:val="63C94F54"/>
    <w:rsid w:val="63D56FFD"/>
    <w:rsid w:val="64A47AAA"/>
    <w:rsid w:val="64D771FD"/>
    <w:rsid w:val="651421FF"/>
    <w:rsid w:val="655B7E2E"/>
    <w:rsid w:val="657607C4"/>
    <w:rsid w:val="667768B7"/>
    <w:rsid w:val="668F5FE1"/>
    <w:rsid w:val="66C0619B"/>
    <w:rsid w:val="66C20165"/>
    <w:rsid w:val="67E67E83"/>
    <w:rsid w:val="68352BB8"/>
    <w:rsid w:val="68784853"/>
    <w:rsid w:val="687A4A6F"/>
    <w:rsid w:val="68D45F2D"/>
    <w:rsid w:val="68F6059A"/>
    <w:rsid w:val="69676DA1"/>
    <w:rsid w:val="6A2C3B47"/>
    <w:rsid w:val="6A5E3620"/>
    <w:rsid w:val="6AAF0A00"/>
    <w:rsid w:val="6B1B7E43"/>
    <w:rsid w:val="6B564DC0"/>
    <w:rsid w:val="6C783074"/>
    <w:rsid w:val="6D3F1FD7"/>
    <w:rsid w:val="6D8E6FF3"/>
    <w:rsid w:val="6E14501E"/>
    <w:rsid w:val="6E557B10"/>
    <w:rsid w:val="6F157D71"/>
    <w:rsid w:val="6F451933"/>
    <w:rsid w:val="6F984159"/>
    <w:rsid w:val="6F986024"/>
    <w:rsid w:val="70ED4509"/>
    <w:rsid w:val="70F61F65"/>
    <w:rsid w:val="71143215"/>
    <w:rsid w:val="7148395C"/>
    <w:rsid w:val="71A14D39"/>
    <w:rsid w:val="71CF3736"/>
    <w:rsid w:val="724063E2"/>
    <w:rsid w:val="72536115"/>
    <w:rsid w:val="727D7636"/>
    <w:rsid w:val="72EA6FC0"/>
    <w:rsid w:val="73034D9E"/>
    <w:rsid w:val="741713C4"/>
    <w:rsid w:val="743261FE"/>
    <w:rsid w:val="75BA294F"/>
    <w:rsid w:val="75DA6B4D"/>
    <w:rsid w:val="766949E8"/>
    <w:rsid w:val="76A809F9"/>
    <w:rsid w:val="77324E93"/>
    <w:rsid w:val="7904460D"/>
    <w:rsid w:val="7A1B7E60"/>
    <w:rsid w:val="7A392094"/>
    <w:rsid w:val="7A601D17"/>
    <w:rsid w:val="7AF91823"/>
    <w:rsid w:val="7AFE32DE"/>
    <w:rsid w:val="7B2745E3"/>
    <w:rsid w:val="7B5B24DE"/>
    <w:rsid w:val="7BDE7397"/>
    <w:rsid w:val="7C18217D"/>
    <w:rsid w:val="7D4A280A"/>
    <w:rsid w:val="7D787377"/>
    <w:rsid w:val="7DFA5FDE"/>
    <w:rsid w:val="7E372D8F"/>
    <w:rsid w:val="7E6E7A69"/>
    <w:rsid w:val="7EB10D93"/>
    <w:rsid w:val="7EC14D4E"/>
    <w:rsid w:val="7ED92098"/>
    <w:rsid w:val="7EE822DB"/>
    <w:rsid w:val="7F5571E9"/>
    <w:rsid w:val="7F833DB1"/>
    <w:rsid w:val="7FB1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unhideWhenUsed/>
    <w:qFormat/>
    <w:uiPriority w:val="99"/>
    <w:pPr>
      <w:ind w:firstLine="645"/>
    </w:pPr>
    <w:rPr>
      <w:rFonts w:ascii="Times New Roman" w:hAnsi="Times New Roman"/>
      <w:sz w:val="20"/>
    </w:rPr>
  </w:style>
  <w:style w:type="paragraph" w:styleId="3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4">
    <w:name w:val="Body Text First Indent 2"/>
    <w:basedOn w:val="2"/>
    <w:next w:val="1"/>
    <w:unhideWhenUsed/>
    <w:qFormat/>
    <w:uiPriority w:val="99"/>
    <w:pPr>
      <w:spacing w:after="120" w:afterLines="0"/>
      <w:ind w:left="420" w:leftChars="200" w:firstLine="420"/>
    </w:pPr>
    <w:rPr>
      <w:sz w:val="21"/>
      <w:szCs w:val="24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1075</Words>
  <Characters>1150</Characters>
  <Lines>0</Lines>
  <Paragraphs>0</Paragraphs>
  <TotalTime>1</TotalTime>
  <ScaleCrop>false</ScaleCrop>
  <LinksUpToDate>false</LinksUpToDate>
  <CharactersWithSpaces>1236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2025-04-09T03:32:00Z</dcterms:created>
  <dc:creator>Ccccccc。</dc:creator>
  <cp:lastModifiedBy>胡陈</cp:lastModifiedBy>
  <dcterms:modified xsi:type="dcterms:W3CDTF">2026-09-09T02:46:11Z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CDA2D85D66B9444789CC7BA7224EA5B7_13</vt:lpwstr>
  </property>
  <property fmtid="{D5CDD505-2E9C-101B-9397-08002B2CF9AE}" pid="4" name="KSOTemplateDocerSaveRecord">
    <vt:lpwstr>eyJoZGlkIjoiY2U0OGYzYzBkYTYwYzMzMzM2YjJmY2JhZTY4OGQxZTUiLCJ1c2VySWQiOiI0NTIxMTE0NDUifQ==</vt:lpwstr>
  </property>
</Properties>
</file>