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67954D34">
      <w:pPr>
        <w:pStyle w:val="4"/>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jc w:val="both"/>
        <w:rPr>
          <w:rFonts w:hint="eastAsia" w:eastAsia="仿宋_GB2312"/>
          <w:lang w:eastAsia="zh-CN"/>
        </w:rPr>
      </w:pPr>
      <w:r>
        <w:rPr>
          <w:rFonts w:hint="eastAsia" w:ascii="仿宋_GB2312" w:eastAsia="仿宋_GB2312" w:cs="仿宋_GB2312"/>
          <w:color w:val="000000"/>
          <w:sz w:val="32"/>
          <w:szCs w:val="32"/>
        </w:rPr>
        <w:t>一、基本情况</w:t>
      </w:r>
      <w:r>
        <w:rPr>
          <w:rFonts w:hint="eastAsia" w:ascii="仿宋_GB2312" w:eastAsia="仿宋_GB2312" w:cs="仿宋_GB2312"/>
          <w:color w:val="000000"/>
          <w:sz w:val="32"/>
          <w:szCs w:val="32"/>
          <w:lang w:eastAsia="zh-CN"/>
        </w:rPr>
        <w:t>：</w:t>
      </w:r>
    </w:p>
    <w:p w14:paraId="2BBED1E3">
      <w:pPr>
        <w:pStyle w:val="4"/>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ind w:left="0" w:right="0" w:firstLine="640"/>
        <w:jc w:val="both"/>
        <w:rPr>
          <w:rFonts w:hint="eastAsia" w:ascii="仿宋_GB2312" w:hAnsi="Times New Roman" w:eastAsia="仿宋_GB2312" w:cs="Times New Roman"/>
          <w:kern w:val="2"/>
          <w:sz w:val="10"/>
          <w:szCs w:val="10"/>
          <w:lang w:val="en-US" w:eastAsia="zh-CN" w:bidi="ar-SA"/>
        </w:rPr>
      </w:pPr>
    </w:p>
    <w:p w14:paraId="6D50F16A">
      <w:pPr>
        <w:pStyle w:val="4"/>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ind w:left="0" w:right="0" w:firstLine="640"/>
        <w:jc w:val="both"/>
        <w:rPr>
          <w:rFonts w:hint="eastAsia" w:ascii="仿宋_GB2312" w:hAnsi="Times New Roman" w:eastAsia="仿宋_GB2312" w:cs="Times New Roman"/>
          <w:kern w:val="2"/>
          <w:sz w:val="28"/>
          <w:szCs w:val="28"/>
          <w:lang w:val="en-US" w:eastAsia="zh-CN" w:bidi="ar-SA"/>
        </w:rPr>
      </w:pPr>
      <w:r>
        <w:rPr>
          <w:rFonts w:hint="eastAsia" w:ascii="仿宋_GB2312" w:hAnsi="Times New Roman" w:eastAsia="仿宋_GB2312" w:cs="Times New Roman"/>
          <w:kern w:val="2"/>
          <w:sz w:val="28"/>
          <w:szCs w:val="28"/>
          <w:lang w:val="en-US" w:eastAsia="zh-CN" w:bidi="ar-SA"/>
        </w:rPr>
        <w:t>根据放射及辐射管理相关规定要求，我院现有放射设备九台需做放射设备状态检测（其中：16排CT两台、40排CT一台、64排CT一台、DR两台、C形臂三台），放射防护场所九间需做放射场所防护检测（其中：16排CT机房一间、40排CT机房一间、64排CT机房一间、DR机房两间、C形臂所在手术间三间）。</w:t>
      </w:r>
    </w:p>
    <w:p w14:paraId="07463577">
      <w:pPr>
        <w:pStyle w:val="4"/>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jc w:val="both"/>
      </w:pPr>
      <w:r>
        <w:t> </w:t>
      </w:r>
    </w:p>
    <w:p w14:paraId="71442FFD">
      <w:pPr>
        <w:pStyle w:val="4"/>
        <w:keepNext w:val="0"/>
        <w:keepLines w:val="0"/>
        <w:widowControl w:val="0"/>
        <w:numPr>
          <w:ilvl w:val="0"/>
          <w:numId w:val="1"/>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jc w:val="both"/>
        <w:rPr>
          <w:rFonts w:hint="eastAsia" w:ascii="仿宋_GB2312" w:eastAsia="仿宋_GB2312" w:cs="仿宋_GB2312"/>
          <w:color w:val="000000"/>
          <w:sz w:val="32"/>
          <w:szCs w:val="32"/>
        </w:rPr>
      </w:pPr>
      <w:r>
        <w:rPr>
          <w:rFonts w:hint="eastAsia" w:ascii="仿宋_GB2312" w:eastAsia="仿宋_GB2312" w:cs="仿宋_GB2312"/>
          <w:color w:val="000000"/>
          <w:sz w:val="32"/>
          <w:szCs w:val="32"/>
          <w:lang w:eastAsia="zh-CN"/>
        </w:rPr>
        <w:t>资格</w:t>
      </w:r>
      <w:r>
        <w:rPr>
          <w:rFonts w:hint="eastAsia" w:ascii="仿宋_GB2312" w:eastAsia="仿宋_GB2312" w:cs="仿宋_GB2312"/>
          <w:color w:val="000000"/>
          <w:sz w:val="32"/>
          <w:szCs w:val="32"/>
        </w:rPr>
        <w:t>要求：</w:t>
      </w:r>
    </w:p>
    <w:p w14:paraId="0F977ED8">
      <w:pPr>
        <w:jc w:val="left"/>
        <w:rPr>
          <w:rFonts w:hint="default" w:ascii="仿宋_GB2312" w:hAnsi="Times New Roman" w:eastAsia="仿宋_GB2312" w:cs="Times New Roman"/>
          <w:kern w:val="2"/>
          <w:sz w:val="28"/>
          <w:szCs w:val="28"/>
          <w:lang w:val="en-US" w:eastAsia="zh-CN" w:bidi="ar-SA"/>
        </w:rPr>
      </w:pPr>
      <w:r>
        <w:rPr>
          <w:rFonts w:hint="eastAsia" w:ascii="仿宋_GB2312" w:hAnsi="Times New Roman" w:eastAsia="仿宋_GB2312" w:cs="Times New Roman"/>
          <w:kern w:val="2"/>
          <w:sz w:val="28"/>
          <w:szCs w:val="28"/>
          <w:lang w:val="en-US" w:eastAsia="zh-CN" w:bidi="ar-SA"/>
        </w:rPr>
        <w:t>1、具备《中华人民共和国政府采购法》第22条规定的条件。</w:t>
      </w:r>
    </w:p>
    <w:p w14:paraId="15D670E6">
      <w:pPr>
        <w:jc w:val="left"/>
        <w:rPr>
          <w:rFonts w:hint="eastAsia" w:ascii="仿宋_GB2312" w:hAnsi="Times New Roman" w:eastAsia="仿宋_GB2312" w:cs="Times New Roman"/>
          <w:kern w:val="2"/>
          <w:sz w:val="28"/>
          <w:szCs w:val="28"/>
          <w:lang w:val="en-US" w:eastAsia="zh-CN" w:bidi="ar-SA"/>
        </w:rPr>
      </w:pPr>
      <w:r>
        <w:rPr>
          <w:rFonts w:hint="eastAsia" w:ascii="仿宋_GB2312" w:hAnsi="Times New Roman" w:eastAsia="仿宋_GB2312" w:cs="Times New Roman"/>
          <w:kern w:val="2"/>
          <w:sz w:val="28"/>
          <w:szCs w:val="28"/>
          <w:lang w:val="en-US" w:eastAsia="zh-CN" w:bidi="ar-SA"/>
        </w:rPr>
        <w:t>2、本项目特定资格要求：</w:t>
      </w:r>
    </w:p>
    <w:p w14:paraId="055C1AFC">
      <w:pPr>
        <w:numPr>
          <w:ilvl w:val="0"/>
          <w:numId w:val="2"/>
        </w:numPr>
        <w:ind w:left="0" w:leftChars="0" w:firstLine="420" w:firstLineChars="0"/>
        <w:jc w:val="left"/>
        <w:rPr>
          <w:rFonts w:hint="default" w:ascii="仿宋_GB2312" w:hAnsi="Times New Roman" w:eastAsia="仿宋_GB2312" w:cs="Times New Roman"/>
          <w:color w:val="FF0000"/>
          <w:kern w:val="2"/>
          <w:sz w:val="28"/>
          <w:szCs w:val="28"/>
          <w:lang w:val="en-US" w:eastAsia="zh-CN" w:bidi="ar-SA"/>
        </w:rPr>
      </w:pPr>
      <w:r>
        <w:rPr>
          <w:rFonts w:hint="eastAsia" w:ascii="仿宋_GB2312" w:hAnsi="Times New Roman" w:eastAsia="仿宋_GB2312" w:cs="Times New Roman"/>
          <w:color w:val="FF0000"/>
          <w:kern w:val="2"/>
          <w:sz w:val="28"/>
          <w:szCs w:val="28"/>
          <w:lang w:val="en-US" w:eastAsia="zh-CN" w:bidi="ar-SA"/>
        </w:rPr>
        <w:t>检测机构具有有效期内的检验检测机构资质认定（CMA）证书；（检验检测能力范围必须涵盖放射性设备及放射场所）</w:t>
      </w:r>
    </w:p>
    <w:p w14:paraId="336822E1">
      <w:pPr>
        <w:numPr>
          <w:ilvl w:val="0"/>
          <w:numId w:val="2"/>
        </w:numPr>
        <w:ind w:left="0" w:leftChars="0" w:firstLine="420" w:firstLineChars="0"/>
        <w:jc w:val="left"/>
        <w:rPr>
          <w:rFonts w:hint="default" w:ascii="仿宋_GB2312" w:hAnsi="Times New Roman" w:eastAsia="仿宋_GB2312" w:cs="Times New Roman"/>
          <w:color w:val="FF0000"/>
          <w:kern w:val="2"/>
          <w:sz w:val="28"/>
          <w:szCs w:val="28"/>
          <w:lang w:val="en-US" w:eastAsia="zh-CN" w:bidi="ar-SA"/>
        </w:rPr>
      </w:pPr>
      <w:r>
        <w:rPr>
          <w:rFonts w:hint="eastAsia" w:ascii="仿宋_GB2312" w:hAnsi="Times New Roman" w:eastAsia="仿宋_GB2312" w:cs="Times New Roman"/>
          <w:color w:val="FF0000"/>
          <w:kern w:val="2"/>
          <w:sz w:val="28"/>
          <w:szCs w:val="28"/>
          <w:lang w:val="en-US" w:eastAsia="zh-CN" w:bidi="ar-SA"/>
        </w:rPr>
        <w:t>检测机构具有有效期内的放射卫生技术服务机构乙级及以上资质证书</w:t>
      </w:r>
    </w:p>
    <w:p w14:paraId="3D3B3137">
      <w:pPr>
        <w:jc w:val="left"/>
        <w:rPr>
          <w:rFonts w:hint="eastAsia" w:ascii="仿宋_GB2312" w:hAnsi="Times New Roman" w:eastAsia="仿宋_GB2312" w:cs="Times New Roman"/>
          <w:kern w:val="2"/>
          <w:sz w:val="28"/>
          <w:szCs w:val="28"/>
          <w:lang w:val="en-US" w:eastAsia="zh-CN" w:bidi="ar-SA"/>
        </w:rPr>
      </w:pPr>
      <w:r>
        <w:rPr>
          <w:rFonts w:hint="eastAsia" w:ascii="仿宋_GB2312" w:hAnsi="Times New Roman" w:eastAsia="仿宋_GB2312" w:cs="Times New Roman"/>
          <w:kern w:val="2"/>
          <w:sz w:val="28"/>
          <w:szCs w:val="28"/>
          <w:lang w:val="en-US" w:eastAsia="zh-CN" w:bidi="ar-SA"/>
        </w:rPr>
        <w:t>3、供应商存在以下不良信用记录情形之一的，不得推荐为成交候选供应商，不得确定为成交供应商：</w:t>
      </w:r>
    </w:p>
    <w:p w14:paraId="7FEB976B">
      <w:pPr>
        <w:numPr>
          <w:ilvl w:val="0"/>
          <w:numId w:val="0"/>
        </w:numPr>
        <w:ind w:left="425" w:leftChars="0" w:hanging="425" w:firstLineChars="0"/>
        <w:jc w:val="left"/>
        <w:rPr>
          <w:rFonts w:hint="default" w:ascii="仿宋_GB2312" w:hAnsi="Times New Roman" w:eastAsia="仿宋_GB2312" w:cs="Times New Roman"/>
          <w:kern w:val="2"/>
          <w:sz w:val="28"/>
          <w:szCs w:val="28"/>
          <w:lang w:val="en-US" w:eastAsia="zh-CN" w:bidi="ar-SA"/>
        </w:rPr>
      </w:pPr>
      <w:r>
        <w:rPr>
          <w:rFonts w:hint="default" w:ascii="仿宋_GB2312" w:hAnsi="Times New Roman" w:eastAsia="仿宋_GB2312" w:cs="Times New Roman"/>
          <w:kern w:val="2"/>
          <w:sz w:val="28"/>
          <w:szCs w:val="28"/>
          <w:lang w:val="en-US" w:eastAsia="zh-CN" w:bidi="ar-SA"/>
        </w:rPr>
        <w:t>(1)</w:t>
      </w:r>
      <w:r>
        <w:rPr>
          <w:rFonts w:hint="eastAsia" w:ascii="仿宋_GB2312" w:hAnsi="Times New Roman" w:eastAsia="仿宋_GB2312" w:cs="Times New Roman"/>
          <w:kern w:val="2"/>
          <w:sz w:val="28"/>
          <w:szCs w:val="28"/>
          <w:lang w:val="en-US" w:eastAsia="zh-CN" w:bidi="ar-SA"/>
        </w:rPr>
        <w:t xml:space="preserve"> 供应商被人民法院列入失信被执行人的；</w:t>
      </w:r>
    </w:p>
    <w:p w14:paraId="5DC6745D">
      <w:pPr>
        <w:numPr>
          <w:ilvl w:val="0"/>
          <w:numId w:val="0"/>
        </w:numPr>
        <w:ind w:left="425" w:leftChars="0" w:hanging="425" w:firstLineChars="0"/>
        <w:jc w:val="left"/>
        <w:rPr>
          <w:rFonts w:hint="default" w:ascii="仿宋_GB2312" w:hAnsi="Times New Roman" w:eastAsia="仿宋_GB2312" w:cs="Times New Roman"/>
          <w:kern w:val="2"/>
          <w:sz w:val="28"/>
          <w:szCs w:val="28"/>
          <w:lang w:val="en-US" w:eastAsia="zh-CN" w:bidi="ar-SA"/>
        </w:rPr>
      </w:pPr>
      <w:r>
        <w:rPr>
          <w:rFonts w:hint="default" w:ascii="仿宋_GB2312" w:hAnsi="Times New Roman" w:eastAsia="仿宋_GB2312" w:cs="Times New Roman"/>
          <w:kern w:val="2"/>
          <w:sz w:val="28"/>
          <w:szCs w:val="28"/>
          <w:lang w:val="en-US" w:eastAsia="zh-CN" w:bidi="ar-SA"/>
        </w:rPr>
        <w:t>(2)</w:t>
      </w:r>
      <w:r>
        <w:rPr>
          <w:rFonts w:hint="eastAsia" w:ascii="仿宋_GB2312" w:hAnsi="Times New Roman" w:eastAsia="仿宋_GB2312" w:cs="Times New Roman"/>
          <w:kern w:val="2"/>
          <w:sz w:val="28"/>
          <w:szCs w:val="28"/>
          <w:lang w:val="en-US" w:eastAsia="zh-CN" w:bidi="ar-SA"/>
        </w:rPr>
        <w:t xml:space="preserve"> 供应商被工商行政管理部门列入企业经营异常名录的；</w:t>
      </w:r>
    </w:p>
    <w:p w14:paraId="7BBEBD93">
      <w:pPr>
        <w:numPr>
          <w:ilvl w:val="0"/>
          <w:numId w:val="0"/>
        </w:numPr>
        <w:ind w:left="425" w:leftChars="0" w:hanging="425" w:firstLineChars="0"/>
        <w:jc w:val="left"/>
        <w:rPr>
          <w:rFonts w:hint="default" w:ascii="仿宋_GB2312" w:hAnsi="Times New Roman" w:eastAsia="仿宋_GB2312" w:cs="Times New Roman"/>
          <w:kern w:val="2"/>
          <w:sz w:val="28"/>
          <w:szCs w:val="28"/>
          <w:lang w:val="en-US" w:eastAsia="zh-CN" w:bidi="ar-SA"/>
        </w:rPr>
      </w:pPr>
      <w:r>
        <w:rPr>
          <w:rFonts w:hint="default" w:ascii="仿宋_GB2312" w:hAnsi="Times New Roman" w:eastAsia="仿宋_GB2312" w:cs="Times New Roman"/>
          <w:kern w:val="2"/>
          <w:sz w:val="28"/>
          <w:szCs w:val="28"/>
          <w:lang w:val="en-US" w:eastAsia="zh-CN" w:bidi="ar-SA"/>
        </w:rPr>
        <w:t>(3)</w:t>
      </w:r>
      <w:r>
        <w:rPr>
          <w:rFonts w:hint="eastAsia" w:ascii="仿宋_GB2312" w:hAnsi="Times New Roman" w:eastAsia="仿宋_GB2312" w:cs="Times New Roman"/>
          <w:kern w:val="2"/>
          <w:sz w:val="28"/>
          <w:szCs w:val="28"/>
          <w:lang w:val="en-US" w:eastAsia="zh-CN" w:bidi="ar-SA"/>
        </w:rPr>
        <w:t xml:space="preserve"> 供应商被税务部门列入重大税收违法案件当事人名单的；</w:t>
      </w:r>
    </w:p>
    <w:p w14:paraId="3EDBB211">
      <w:pPr>
        <w:numPr>
          <w:ilvl w:val="0"/>
          <w:numId w:val="0"/>
        </w:numPr>
        <w:ind w:left="425" w:leftChars="0" w:hanging="425" w:firstLineChars="0"/>
        <w:jc w:val="left"/>
        <w:rPr>
          <w:rFonts w:hint="eastAsia" w:ascii="仿宋_GB2312" w:hAnsi="Times New Roman" w:eastAsia="仿宋_GB2312" w:cs="Times New Roman"/>
          <w:kern w:val="2"/>
          <w:sz w:val="28"/>
          <w:szCs w:val="28"/>
          <w:highlight w:val="none"/>
          <w:lang w:val="en-US" w:eastAsia="zh-CN" w:bidi="ar-SA"/>
        </w:rPr>
      </w:pPr>
      <w:r>
        <w:rPr>
          <w:rFonts w:hint="default" w:ascii="仿宋_GB2312" w:hAnsi="Times New Roman" w:eastAsia="仿宋_GB2312" w:cs="Times New Roman"/>
          <w:kern w:val="2"/>
          <w:sz w:val="28"/>
          <w:szCs w:val="28"/>
          <w:lang w:val="en-US" w:eastAsia="zh-CN" w:bidi="ar-SA"/>
        </w:rPr>
        <w:t>(4)</w:t>
      </w:r>
      <w:r>
        <w:rPr>
          <w:rFonts w:hint="eastAsia" w:ascii="仿宋_GB2312" w:hAnsi="Times New Roman" w:eastAsia="仿宋_GB2312" w:cs="Times New Roman"/>
          <w:kern w:val="2"/>
          <w:sz w:val="28"/>
          <w:szCs w:val="28"/>
          <w:lang w:val="en-US" w:eastAsia="zh-CN" w:bidi="ar-SA"/>
        </w:rPr>
        <w:t xml:space="preserve"> 供应商被政府采购监管部门列入政府采购严重违法失信行为记</w:t>
      </w:r>
      <w:r>
        <w:rPr>
          <w:rFonts w:hint="eastAsia" w:ascii="仿宋_GB2312" w:hAnsi="Times New Roman" w:eastAsia="仿宋_GB2312" w:cs="Times New Roman"/>
          <w:kern w:val="2"/>
          <w:sz w:val="28"/>
          <w:szCs w:val="28"/>
          <w:highlight w:val="none"/>
          <w:lang w:val="en-US" w:eastAsia="zh-CN" w:bidi="ar-SA"/>
        </w:rPr>
        <w:t>录名单的。</w:t>
      </w:r>
    </w:p>
    <w:p w14:paraId="15268C6A">
      <w:pPr>
        <w:numPr>
          <w:ilvl w:val="0"/>
          <w:numId w:val="0"/>
        </w:numPr>
        <w:ind w:leftChars="0"/>
        <w:jc w:val="left"/>
        <w:rPr>
          <w:rFonts w:hint="default" w:ascii="仿宋_GB2312" w:hAnsi="Times New Roman" w:eastAsia="仿宋_GB2312" w:cs="Times New Roman"/>
          <w:kern w:val="2"/>
          <w:sz w:val="28"/>
          <w:szCs w:val="28"/>
          <w:highlight w:val="none"/>
          <w:lang w:val="en-US" w:eastAsia="zh-CN" w:bidi="ar-SA"/>
        </w:rPr>
      </w:pPr>
      <w:r>
        <w:rPr>
          <w:rFonts w:hint="eastAsia" w:ascii="仿宋_GB2312" w:hAnsi="Times New Roman" w:eastAsia="仿宋_GB2312" w:cs="Times New Roman"/>
          <w:kern w:val="2"/>
          <w:sz w:val="28"/>
          <w:szCs w:val="28"/>
          <w:highlight w:val="none"/>
          <w:lang w:val="en-US" w:eastAsia="zh-CN" w:bidi="ar-SA"/>
        </w:rPr>
        <w:t>4、</w:t>
      </w:r>
      <w:bookmarkStart w:id="0" w:name="_GoBack"/>
      <w:r>
        <w:rPr>
          <w:rFonts w:hint="eastAsia" w:ascii="仿宋_GB2312" w:hAnsi="Times New Roman" w:eastAsia="仿宋_GB2312" w:cs="Times New Roman"/>
          <w:kern w:val="2"/>
          <w:sz w:val="28"/>
          <w:szCs w:val="28"/>
          <w:highlight w:val="none"/>
          <w:lang w:val="en-US" w:eastAsia="zh-CN" w:bidi="ar-SA"/>
        </w:rPr>
        <w:t>本项目是否接受联合体投标：否</w:t>
      </w:r>
      <w:bookmarkEnd w:id="0"/>
    </w:p>
    <w:p w14:paraId="2C9A0E92">
      <w:pPr>
        <w:pStyle w:val="4"/>
        <w:keepNext w:val="0"/>
        <w:keepLines w:val="0"/>
        <w:widowControl w:val="0"/>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ind w:right="0" w:rightChars="0"/>
        <w:jc w:val="both"/>
        <w:rPr>
          <w:rFonts w:hint="eastAsia" w:ascii="仿宋_GB2312" w:eastAsia="仿宋_GB2312" w:cs="仿宋_GB2312"/>
          <w:color w:val="000000"/>
          <w:sz w:val="32"/>
          <w:szCs w:val="32"/>
          <w:lang w:val="en-US" w:eastAsia="zh-CN"/>
        </w:rPr>
      </w:pPr>
    </w:p>
    <w:p w14:paraId="19055ADE">
      <w:pPr>
        <w:pStyle w:val="4"/>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jc w:val="both"/>
        <w:rPr>
          <w:rFonts w:hint="eastAsia" w:ascii="仿宋_GB2312" w:eastAsia="仿宋_GB2312" w:cs="仿宋_GB2312"/>
          <w:color w:val="000000"/>
          <w:sz w:val="32"/>
          <w:szCs w:val="32"/>
        </w:rPr>
      </w:pPr>
    </w:p>
    <w:p w14:paraId="07AF92CA">
      <w:pPr>
        <w:pStyle w:val="4"/>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jc w:val="both"/>
      </w:pPr>
      <w:r>
        <w:rPr>
          <w:rFonts w:hint="eastAsia" w:ascii="仿宋_GB2312" w:eastAsia="仿宋_GB2312" w:cs="仿宋_GB2312"/>
          <w:color w:val="000000"/>
          <w:sz w:val="32"/>
          <w:szCs w:val="32"/>
        </w:rPr>
        <w:t>三、商务要求：</w:t>
      </w:r>
    </w:p>
    <w:p w14:paraId="612A215B">
      <w:pPr>
        <w:pStyle w:val="4"/>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jc w:val="both"/>
        <w:rPr>
          <w:rFonts w:hint="eastAsia" w:ascii="仿宋_GB2312" w:eastAsia="仿宋_GB2312" w:cs="仿宋_GB2312"/>
          <w:color w:val="000000"/>
          <w:sz w:val="4"/>
          <w:szCs w:val="4"/>
        </w:rPr>
      </w:pPr>
    </w:p>
    <w:p w14:paraId="302694A9">
      <w:pPr>
        <w:numPr>
          <w:ilvl w:val="0"/>
          <w:numId w:val="0"/>
        </w:numPr>
        <w:ind w:left="425" w:leftChars="0" w:hanging="425" w:firstLineChars="0"/>
        <w:jc w:val="left"/>
        <w:rPr>
          <w:rFonts w:hint="eastAsia" w:ascii="仿宋_GB2312" w:hAnsi="Times New Roman" w:eastAsia="仿宋_GB2312" w:cs="Times New Roman"/>
          <w:kern w:val="2"/>
          <w:sz w:val="28"/>
          <w:szCs w:val="28"/>
          <w:lang w:val="en-US" w:eastAsia="zh-CN" w:bidi="ar-SA"/>
        </w:rPr>
      </w:pPr>
      <w:r>
        <w:rPr>
          <w:rFonts w:hint="eastAsia" w:ascii="仿宋_GB2312" w:hAnsi="Times New Roman" w:eastAsia="仿宋_GB2312" w:cs="Times New Roman"/>
          <w:kern w:val="2"/>
          <w:sz w:val="28"/>
          <w:szCs w:val="28"/>
          <w:lang w:val="en-US" w:eastAsia="zh-CN" w:bidi="ar-SA"/>
        </w:rPr>
        <w:t>1、服务地点：含山县中医医院；</w:t>
      </w:r>
    </w:p>
    <w:p w14:paraId="37E2BC4B">
      <w:pPr>
        <w:numPr>
          <w:ilvl w:val="0"/>
          <w:numId w:val="0"/>
        </w:numPr>
        <w:ind w:left="425" w:leftChars="0" w:hanging="425" w:firstLineChars="0"/>
        <w:jc w:val="left"/>
        <w:rPr>
          <w:rFonts w:hint="eastAsia" w:ascii="仿宋_GB2312" w:hAnsi="Times New Roman" w:eastAsia="仿宋_GB2312" w:cs="Times New Roman"/>
          <w:kern w:val="2"/>
          <w:sz w:val="28"/>
          <w:szCs w:val="28"/>
          <w:lang w:val="en-US" w:eastAsia="zh-CN" w:bidi="ar-SA"/>
        </w:rPr>
      </w:pPr>
      <w:r>
        <w:rPr>
          <w:rFonts w:hint="eastAsia" w:ascii="仿宋_GB2312" w:hAnsi="Times New Roman" w:eastAsia="仿宋_GB2312" w:cs="Times New Roman"/>
          <w:kern w:val="2"/>
          <w:sz w:val="28"/>
          <w:szCs w:val="28"/>
          <w:lang w:val="en-US" w:eastAsia="zh-CN" w:bidi="ar-SA"/>
        </w:rPr>
        <w:t>2、交货及验收：自合同签订起</w:t>
      </w:r>
      <w:r>
        <w:rPr>
          <w:rFonts w:hint="eastAsia" w:ascii="仿宋_GB2312" w:hAnsi="Times New Roman" w:eastAsia="仿宋_GB2312" w:cs="Times New Roman"/>
          <w:kern w:val="2"/>
          <w:sz w:val="28"/>
          <w:szCs w:val="28"/>
          <w:u w:val="single"/>
          <w:lang w:val="en-US" w:eastAsia="zh-CN" w:bidi="ar-SA"/>
        </w:rPr>
        <w:t>5个工作日</w:t>
      </w:r>
      <w:r>
        <w:rPr>
          <w:rFonts w:hint="eastAsia" w:ascii="仿宋_GB2312" w:hAnsi="Times New Roman" w:eastAsia="仿宋_GB2312" w:cs="Times New Roman"/>
          <w:kern w:val="2"/>
          <w:sz w:val="28"/>
          <w:szCs w:val="28"/>
          <w:u w:val="none"/>
          <w:lang w:val="en-US" w:eastAsia="zh-CN" w:bidi="ar-SA"/>
        </w:rPr>
        <w:t>内</w:t>
      </w:r>
      <w:r>
        <w:rPr>
          <w:rFonts w:hint="eastAsia" w:ascii="仿宋_GB2312" w:hAnsi="Times New Roman" w:eastAsia="仿宋_GB2312" w:cs="Times New Roman"/>
          <w:kern w:val="2"/>
          <w:sz w:val="28"/>
          <w:szCs w:val="28"/>
          <w:lang w:val="en-US" w:eastAsia="zh-CN" w:bidi="ar-SA"/>
        </w:rPr>
        <w:t>提供现场检验检测服务，</w:t>
      </w:r>
      <w:r>
        <w:rPr>
          <w:rFonts w:hint="eastAsia" w:ascii="仿宋_GB2312" w:hAnsi="Times New Roman" w:eastAsia="仿宋_GB2312" w:cs="Times New Roman"/>
          <w:kern w:val="2"/>
          <w:sz w:val="28"/>
          <w:szCs w:val="28"/>
          <w:u w:val="single"/>
          <w:lang w:val="en-US" w:eastAsia="zh-CN" w:bidi="ar-SA"/>
        </w:rPr>
        <w:t>10个工作日</w:t>
      </w:r>
      <w:r>
        <w:rPr>
          <w:rFonts w:hint="eastAsia" w:ascii="仿宋_GB2312" w:hAnsi="Times New Roman" w:eastAsia="仿宋_GB2312" w:cs="Times New Roman"/>
          <w:kern w:val="2"/>
          <w:sz w:val="28"/>
          <w:szCs w:val="28"/>
          <w:lang w:val="en-US" w:eastAsia="zh-CN" w:bidi="ar-SA"/>
        </w:rPr>
        <w:t>内提供检验检测报告；</w:t>
      </w:r>
    </w:p>
    <w:p w14:paraId="2FE1B132">
      <w:pPr>
        <w:numPr>
          <w:ilvl w:val="0"/>
          <w:numId w:val="0"/>
        </w:numPr>
        <w:ind w:left="425" w:leftChars="0" w:hanging="425" w:firstLineChars="0"/>
        <w:jc w:val="left"/>
        <w:rPr>
          <w:rFonts w:hint="eastAsia" w:ascii="仿宋_GB2312" w:hAnsi="Times New Roman" w:eastAsia="仿宋_GB2312" w:cs="Times New Roman"/>
          <w:kern w:val="2"/>
          <w:sz w:val="28"/>
          <w:szCs w:val="28"/>
          <w:lang w:val="en-US" w:eastAsia="zh-CN" w:bidi="ar-SA"/>
        </w:rPr>
      </w:pPr>
      <w:r>
        <w:rPr>
          <w:rFonts w:hint="eastAsia" w:ascii="仿宋_GB2312" w:hAnsi="Times New Roman" w:eastAsia="仿宋_GB2312" w:cs="Times New Roman"/>
          <w:kern w:val="2"/>
          <w:sz w:val="28"/>
          <w:szCs w:val="28"/>
          <w:lang w:val="en-US" w:eastAsia="zh-CN" w:bidi="ar-SA"/>
        </w:rPr>
        <w:t>3、付款：</w:t>
      </w:r>
      <w:r>
        <w:rPr>
          <w:rFonts w:hint="eastAsia" w:ascii="仿宋_GB2312" w:hAnsi="Times New Roman" w:eastAsia="仿宋_GB2312" w:cs="Times New Roman"/>
          <w:kern w:val="2"/>
          <w:sz w:val="28"/>
          <w:szCs w:val="28"/>
          <w:u w:val="single"/>
          <w:lang w:val="en-US" w:eastAsia="zh-CN" w:bidi="ar-SA"/>
        </w:rPr>
        <w:t>验收合格后，一个月内支付合同总金额的100%</w:t>
      </w:r>
      <w:r>
        <w:rPr>
          <w:rFonts w:hint="eastAsia" w:ascii="仿宋_GB2312" w:hAnsi="Times New Roman" w:eastAsia="仿宋_GB2312" w:cs="Times New Roman"/>
          <w:kern w:val="2"/>
          <w:sz w:val="28"/>
          <w:szCs w:val="28"/>
          <w:lang w:val="en-US" w:eastAsia="zh-CN" w:bidi="ar-SA"/>
        </w:rPr>
        <w:t>。</w:t>
      </w:r>
    </w:p>
    <w:p w14:paraId="2D894AED">
      <w:pPr>
        <w:numPr>
          <w:ilvl w:val="0"/>
          <w:numId w:val="0"/>
        </w:numPr>
        <w:ind w:left="425" w:leftChars="0" w:hanging="425" w:firstLineChars="0"/>
        <w:jc w:val="left"/>
        <w:rPr>
          <w:rFonts w:hint="default" w:ascii="仿宋_GB2312" w:hAnsi="Times New Roman" w:eastAsia="仿宋_GB2312" w:cs="Times New Roman"/>
          <w:kern w:val="2"/>
          <w:sz w:val="28"/>
          <w:szCs w:val="28"/>
          <w:lang w:val="en-US" w:eastAsia="zh-CN" w:bidi="ar-SA"/>
        </w:rPr>
      </w:pPr>
      <w:r>
        <w:rPr>
          <w:rFonts w:hint="eastAsia" w:ascii="仿宋_GB2312" w:hAnsi="Times New Roman" w:eastAsia="仿宋_GB2312" w:cs="Times New Roman"/>
          <w:kern w:val="2"/>
          <w:sz w:val="28"/>
          <w:szCs w:val="28"/>
          <w:lang w:val="en-US" w:eastAsia="zh-CN" w:bidi="ar-SA"/>
        </w:rPr>
        <w:t>4、本项目总报价包含了交付使用前的全部费用，包括人工费、交通费、食宿费、管理费、运输费、保险费、现场检验检测费、培训费、验收费、其他费用（如检测工具费、资料费以及完成本项目所需要的其他费用）及所有价内价外税金及合理利润等。</w:t>
      </w:r>
    </w:p>
    <w:p w14:paraId="417D85FB">
      <w:pPr>
        <w:rPr>
          <w:rFonts w:hint="eastAsia"/>
          <w:sz w:val="28"/>
          <w:szCs w:val="28"/>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5B332A"/>
    <w:multiLevelType w:val="singleLevel"/>
    <w:tmpl w:val="D35B332A"/>
    <w:lvl w:ilvl="0" w:tentative="0">
      <w:start w:val="1"/>
      <w:numFmt w:val="chineseCounting"/>
      <w:suff w:val="nothing"/>
      <w:lvlText w:val="（%1）"/>
      <w:lvlJc w:val="left"/>
      <w:pPr>
        <w:ind w:left="0" w:firstLine="420"/>
      </w:pPr>
      <w:rPr>
        <w:rFonts w:hint="eastAsia"/>
      </w:rPr>
    </w:lvl>
  </w:abstractNum>
  <w:abstractNum w:abstractNumId="1">
    <w:nsid w:val="D44483D7"/>
    <w:multiLevelType w:val="singleLevel"/>
    <w:tmpl w:val="D44483D7"/>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046CA0"/>
    <w:rsid w:val="00975D66"/>
    <w:rsid w:val="011C44BE"/>
    <w:rsid w:val="01D369B8"/>
    <w:rsid w:val="01E03FDF"/>
    <w:rsid w:val="050D65F7"/>
    <w:rsid w:val="05BD613B"/>
    <w:rsid w:val="05D62E8D"/>
    <w:rsid w:val="060C4B01"/>
    <w:rsid w:val="075E4CE0"/>
    <w:rsid w:val="090E40D9"/>
    <w:rsid w:val="09903C9B"/>
    <w:rsid w:val="0ADA341F"/>
    <w:rsid w:val="0B7D1FFD"/>
    <w:rsid w:val="0BB579E9"/>
    <w:rsid w:val="0C774C9E"/>
    <w:rsid w:val="0CCE2B10"/>
    <w:rsid w:val="0D1A3FA7"/>
    <w:rsid w:val="0DC91199"/>
    <w:rsid w:val="0E2A1FC8"/>
    <w:rsid w:val="0EEF4FBF"/>
    <w:rsid w:val="10106BD9"/>
    <w:rsid w:val="10D40911"/>
    <w:rsid w:val="113F222E"/>
    <w:rsid w:val="117235B3"/>
    <w:rsid w:val="11E132E5"/>
    <w:rsid w:val="14DB04C0"/>
    <w:rsid w:val="16361726"/>
    <w:rsid w:val="18956BD8"/>
    <w:rsid w:val="190C5B2D"/>
    <w:rsid w:val="1AAC0209"/>
    <w:rsid w:val="1B281F85"/>
    <w:rsid w:val="1C5172BA"/>
    <w:rsid w:val="1CAF0084"/>
    <w:rsid w:val="2332159C"/>
    <w:rsid w:val="27054F28"/>
    <w:rsid w:val="2CDD0F1B"/>
    <w:rsid w:val="2D76092E"/>
    <w:rsid w:val="2DCA2A28"/>
    <w:rsid w:val="2E33681F"/>
    <w:rsid w:val="30116F29"/>
    <w:rsid w:val="3023045A"/>
    <w:rsid w:val="308415B4"/>
    <w:rsid w:val="346A0AC1"/>
    <w:rsid w:val="3494526F"/>
    <w:rsid w:val="36AE1139"/>
    <w:rsid w:val="38B247E4"/>
    <w:rsid w:val="397D73A1"/>
    <w:rsid w:val="3BD11425"/>
    <w:rsid w:val="3E3B7F54"/>
    <w:rsid w:val="40D84160"/>
    <w:rsid w:val="41C31810"/>
    <w:rsid w:val="41D43A1D"/>
    <w:rsid w:val="44B87626"/>
    <w:rsid w:val="44F14B63"/>
    <w:rsid w:val="48A56114"/>
    <w:rsid w:val="4A965D14"/>
    <w:rsid w:val="4B294DDA"/>
    <w:rsid w:val="4B685902"/>
    <w:rsid w:val="4C06511B"/>
    <w:rsid w:val="4D9549A9"/>
    <w:rsid w:val="4DFE42FC"/>
    <w:rsid w:val="504C3696"/>
    <w:rsid w:val="50CC6933"/>
    <w:rsid w:val="51D7275F"/>
    <w:rsid w:val="559612BE"/>
    <w:rsid w:val="5B044F1C"/>
    <w:rsid w:val="5DF50B4C"/>
    <w:rsid w:val="5FBF1587"/>
    <w:rsid w:val="631303F2"/>
    <w:rsid w:val="633D546F"/>
    <w:rsid w:val="63414F5F"/>
    <w:rsid w:val="65A55E84"/>
    <w:rsid w:val="667768B7"/>
    <w:rsid w:val="66C0619B"/>
    <w:rsid w:val="66E0683F"/>
    <w:rsid w:val="69676DA1"/>
    <w:rsid w:val="6A9A31A7"/>
    <w:rsid w:val="6B534D7C"/>
    <w:rsid w:val="6B882FFF"/>
    <w:rsid w:val="6D3F1FD7"/>
    <w:rsid w:val="6D5238C5"/>
    <w:rsid w:val="6D9D5488"/>
    <w:rsid w:val="6DE07122"/>
    <w:rsid w:val="6EDF0ABF"/>
    <w:rsid w:val="6F3C2A7E"/>
    <w:rsid w:val="6FA56C7C"/>
    <w:rsid w:val="6FC0720B"/>
    <w:rsid w:val="75BA294F"/>
    <w:rsid w:val="76520628"/>
    <w:rsid w:val="766308F1"/>
    <w:rsid w:val="77EA751B"/>
    <w:rsid w:val="78160310"/>
    <w:rsid w:val="78172AF0"/>
    <w:rsid w:val="792627D5"/>
    <w:rsid w:val="79F24465"/>
    <w:rsid w:val="7AD87333"/>
    <w:rsid w:val="7BA2010D"/>
    <w:rsid w:val="7BB120FE"/>
    <w:rsid w:val="7BEE3352"/>
    <w:rsid w:val="7DEE3196"/>
    <w:rsid w:val="7E372D8F"/>
    <w:rsid w:val="7EB10D93"/>
    <w:rsid w:val="7F5571E9"/>
    <w:rsid w:val="7FD840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2"/>
    <w:next w:val="1"/>
    <w:unhideWhenUsed/>
    <w:qFormat/>
    <w:uiPriority w:val="99"/>
    <w:pPr>
      <w:spacing w:after="120" w:afterLines="0"/>
      <w:ind w:left="420" w:leftChars="200" w:firstLine="420"/>
    </w:pPr>
    <w:rPr>
      <w:sz w:val="21"/>
      <w:szCs w:val="24"/>
    </w:rPr>
  </w:style>
  <w:style w:type="character" w:styleId="8">
    <w:name w:val="Strong"/>
    <w:basedOn w:val="7"/>
    <w:qFormat/>
    <w:uiPriority w:val="0"/>
    <w:rPr>
      <w:b/>
    </w:rPr>
  </w:style>
  <w:style w:type="paragraph" w:customStyle="1" w:styleId="9">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648</Words>
  <Characters>677</Characters>
  <Lines>0</Lines>
  <Paragraphs>0</Paragraphs>
  <TotalTime>3</TotalTime>
  <ScaleCrop>false</ScaleCrop>
  <LinksUpToDate>false</LinksUpToDate>
  <CharactersWithSpaces>692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盼盼</cp:lastModifiedBy>
  <dcterms:modified xsi:type="dcterms:W3CDTF">2025-12-31T07:18:44Z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4DBC029A5405439A82A3BB00EB79BB8C_13</vt:lpwstr>
  </property>
  <property fmtid="{D5CDD505-2E9C-101B-9397-08002B2CF9AE}" pid="4" name="KSOTemplateDocerSaveRecord">
    <vt:lpwstr>eyJoZGlkIjoiNTI5YmVkMDJiOTkxMWE5ZmE1MDUxZTFlMzBmM2YzMjkiLCJ1c2VySWQiOiI1MDUzMzk5MDkifQ==</vt:lpwstr>
  </property>
</Properties>
</file>