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4"/>
        <w:spacing w:before="0" w:after="0"/>
        <w:rPr>
          <w:rFonts w:hint="eastAsia" w:ascii="宋体" w:hAnsi="宋体"/>
          <w:b/>
          <w:bCs/>
          <w:color w:val="000000"/>
          <w:sz w:val="28"/>
          <w:szCs w:val="21"/>
          <w:lang w:eastAsia="zh-CN"/>
        </w:rPr>
      </w:pPr>
      <w:r>
        <w:rPr>
          <w:rFonts w:hint="eastAsia"/>
          <w:sz w:val="32"/>
          <w:szCs w:val="32"/>
          <w:lang w:val="en-US" w:eastAsia="zh-CN"/>
        </w:rPr>
        <w:t>服务</w:t>
      </w:r>
      <w:r>
        <w:rPr>
          <w:rFonts w:hint="eastAsia"/>
          <w:sz w:val="32"/>
          <w:szCs w:val="32"/>
        </w:rPr>
        <w:t>内容及</w:t>
      </w:r>
      <w:r>
        <w:rPr>
          <w:rFonts w:hint="eastAsia"/>
          <w:sz w:val="32"/>
          <w:szCs w:val="32"/>
          <w:lang w:eastAsia="zh-CN"/>
        </w:rPr>
        <w:t>相关</w:t>
      </w:r>
      <w:r>
        <w:rPr>
          <w:rFonts w:hint="eastAsia"/>
          <w:sz w:val="32"/>
          <w:szCs w:val="32"/>
        </w:rPr>
        <w:t>要求</w:t>
      </w:r>
    </w:p>
    <w:p>
      <w:pPr>
        <w:jc w:val="center"/>
        <w:rPr>
          <w:rFonts w:hint="eastAsia" w:ascii="宋体" w:hAnsi="宋体"/>
          <w:b/>
          <w:bCs/>
          <w:color w:val="000000"/>
          <w:sz w:val="28"/>
          <w:szCs w:val="21"/>
          <w:lang w:eastAsia="zh-CN"/>
        </w:rPr>
      </w:pPr>
      <w:bookmarkStart w:id="0" w:name="_Toc7044"/>
      <w:r>
        <w:rPr>
          <w:rFonts w:hint="eastAsia" w:ascii="宋体" w:hAnsi="宋体"/>
          <w:b/>
          <w:bCs/>
          <w:color w:val="FF0000"/>
          <w:sz w:val="28"/>
          <w:szCs w:val="21"/>
          <w:highlight w:val="yellow"/>
          <w:lang w:eastAsia="zh-CN"/>
        </w:rPr>
        <w:t>（</w:t>
      </w:r>
      <w:r>
        <w:rPr>
          <w:rFonts w:hint="eastAsia" w:ascii="宋体" w:hAnsi="宋体"/>
          <w:b/>
          <w:bCs/>
          <w:color w:val="FF0000"/>
          <w:sz w:val="28"/>
          <w:szCs w:val="21"/>
          <w:highlight w:val="yellow"/>
          <w:lang w:val="en-US" w:eastAsia="zh-CN"/>
        </w:rPr>
        <w:t>本项目服务内容及相关要求</w:t>
      </w:r>
      <w:r>
        <w:rPr>
          <w:rFonts w:hint="eastAsia" w:ascii="宋体" w:hAnsi="宋体"/>
          <w:b/>
          <w:bCs/>
          <w:color w:val="FF0000"/>
          <w:sz w:val="28"/>
          <w:szCs w:val="21"/>
          <w:highlight w:val="yellow"/>
          <w:lang w:eastAsia="zh-CN"/>
        </w:rPr>
        <w:t>均为不</w:t>
      </w:r>
      <w:r>
        <w:rPr>
          <w:rFonts w:hint="eastAsia" w:ascii="宋体" w:hAnsi="宋体"/>
          <w:b/>
          <w:bCs/>
          <w:color w:val="FF0000"/>
          <w:sz w:val="28"/>
          <w:szCs w:val="21"/>
          <w:highlight w:val="yellow"/>
          <w:lang w:val="en-US" w:eastAsia="zh-CN"/>
        </w:rPr>
        <w:t>允许</w:t>
      </w:r>
      <w:r>
        <w:rPr>
          <w:rFonts w:hint="eastAsia" w:ascii="宋体" w:hAnsi="宋体"/>
          <w:b/>
          <w:bCs/>
          <w:color w:val="FF0000"/>
          <w:sz w:val="28"/>
          <w:szCs w:val="21"/>
          <w:highlight w:val="yellow"/>
          <w:lang w:eastAsia="zh-CN"/>
        </w:rPr>
        <w:t>负偏离的实质性要求</w:t>
      </w:r>
      <w:r>
        <w:rPr>
          <w:rFonts w:hint="eastAsia" w:ascii="宋体" w:hAnsi="宋体"/>
          <w:b/>
          <w:bCs/>
          <w:color w:val="FF0000"/>
          <w:sz w:val="28"/>
          <w:szCs w:val="21"/>
          <w:highlight w:val="yellow"/>
          <w:lang w:val="en-US" w:eastAsia="zh-CN"/>
        </w:rPr>
        <w:t>和条件</w:t>
      </w:r>
      <w:r>
        <w:rPr>
          <w:rFonts w:hint="eastAsia" w:ascii="宋体" w:hAnsi="宋体"/>
          <w:b/>
          <w:bCs/>
          <w:color w:val="FF0000"/>
          <w:sz w:val="28"/>
          <w:szCs w:val="21"/>
          <w:highlight w:val="yellow"/>
          <w:lang w:eastAsia="zh-CN"/>
        </w:rPr>
        <w:t>）</w:t>
      </w:r>
      <w:bookmarkEnd w:id="0"/>
      <w:bookmarkStart w:id="1" w:name="_GoBack"/>
      <w:bookmarkEnd w:id="1"/>
    </w:p>
    <w:p>
      <w:pPr>
        <w:jc w:val="center"/>
        <w:rPr>
          <w:rFonts w:hint="eastAsia" w:ascii="宋体" w:hAnsi="宋体"/>
          <w:b/>
          <w:bCs/>
          <w:color w:val="000000"/>
          <w:sz w:val="28"/>
          <w:szCs w:val="21"/>
          <w:lang w:val="en-US" w:eastAsia="zh-CN"/>
        </w:rPr>
      </w:pPr>
      <w:r>
        <w:rPr>
          <w:rFonts w:hint="eastAsia" w:ascii="宋体" w:hAnsi="宋体"/>
          <w:b/>
          <w:bCs/>
          <w:color w:val="000000"/>
          <w:sz w:val="28"/>
          <w:szCs w:val="21"/>
          <w:lang w:eastAsia="zh-CN"/>
        </w:rPr>
        <w:t>第一节</w:t>
      </w:r>
      <w:r>
        <w:rPr>
          <w:rFonts w:hint="eastAsia" w:ascii="宋体" w:hAnsi="宋体"/>
          <w:b/>
          <w:bCs/>
          <w:color w:val="000000"/>
          <w:sz w:val="28"/>
          <w:szCs w:val="21"/>
          <w:lang w:val="en-US" w:eastAsia="zh-CN"/>
        </w:rPr>
        <w:t xml:space="preserve"> 采购清单及服务要求</w:t>
      </w:r>
    </w:p>
    <w:p>
      <w:pPr>
        <w:pStyle w:val="2"/>
        <w:jc w:val="center"/>
        <w:rPr>
          <w:rFonts w:hint="default" w:ascii="宋体" w:hAnsi="宋体" w:eastAsia="宋体" w:cs="宋体"/>
          <w:b/>
          <w:bCs w:val="0"/>
          <w:sz w:val="28"/>
          <w:szCs w:val="18"/>
          <w:lang w:val="en-US" w:eastAsia="zh-CN"/>
        </w:rPr>
      </w:pPr>
      <w:r>
        <w:rPr>
          <w:rFonts w:hint="eastAsia" w:ascii="宋体" w:hAnsi="宋体" w:eastAsia="宋体" w:cs="宋体"/>
          <w:b/>
          <w:bCs w:val="0"/>
          <w:sz w:val="28"/>
          <w:szCs w:val="18"/>
          <w:lang w:val="en-US" w:eastAsia="zh-CN"/>
        </w:rPr>
        <w:t>一、采购清单</w:t>
      </w:r>
    </w:p>
    <w:tbl>
      <w:tblPr>
        <w:tblStyle w:val="5"/>
        <w:tblW w:w="4985" w:type="pct"/>
        <w:jc w:val="center"/>
        <w:tblBorders>
          <w:top w:val="single" w:color="000000" w:sz="4" w:space="0"/>
          <w:left w:val="single" w:color="000000" w:sz="4" w:space="0"/>
          <w:bottom w:val="single" w:color="000000" w:sz="4" w:space="0"/>
          <w:right w:val="single" w:color="000000" w:sz="4" w:space="0"/>
          <w:insideH w:val="single" w:color="000000" w:sz="6" w:space="0"/>
          <w:insideV w:val="single" w:color="000000" w:sz="6" w:space="0"/>
        </w:tblBorders>
        <w:tblLayout w:type="autofit"/>
        <w:tblCellMar>
          <w:top w:w="0" w:type="dxa"/>
          <w:left w:w="108" w:type="dxa"/>
          <w:bottom w:w="0" w:type="dxa"/>
          <w:right w:w="108" w:type="dxa"/>
        </w:tblCellMar>
      </w:tblPr>
      <w:tblGrid>
        <w:gridCol w:w="4203"/>
        <w:gridCol w:w="1088"/>
        <w:gridCol w:w="1123"/>
        <w:gridCol w:w="2082"/>
      </w:tblGrid>
      <w:tr>
        <w:tblPrEx>
          <w:tblBorders>
            <w:top w:val="single" w:color="000000" w:sz="4" w:space="0"/>
            <w:left w:val="single" w:color="000000" w:sz="4" w:space="0"/>
            <w:bottom w:val="single" w:color="000000" w:sz="4" w:space="0"/>
            <w:right w:val="single" w:color="000000" w:sz="4" w:space="0"/>
            <w:insideH w:val="single" w:color="000000" w:sz="6" w:space="0"/>
            <w:insideV w:val="single" w:color="000000" w:sz="6" w:space="0"/>
          </w:tblBorders>
          <w:tblCellMar>
            <w:top w:w="0" w:type="dxa"/>
            <w:left w:w="108" w:type="dxa"/>
            <w:bottom w:w="0" w:type="dxa"/>
            <w:right w:w="108" w:type="dxa"/>
          </w:tblCellMar>
        </w:tblPrEx>
        <w:trPr>
          <w:trHeight w:val="809" w:hRule="atLeast"/>
          <w:jc w:val="center"/>
        </w:trPr>
        <w:tc>
          <w:tcPr>
            <w:tcW w:w="2473" w:type="pct"/>
            <w:shd w:val="clear" w:color="auto" w:fill="auto"/>
            <w:noWrap w:val="0"/>
            <w:vAlign w:val="center"/>
          </w:tcPr>
          <w:p>
            <w:pPr>
              <w:widowControl/>
              <w:jc w:val="center"/>
              <w:rPr>
                <w:rFonts w:ascii="宋体" w:hAnsi="宋体" w:cs="宋体"/>
                <w:b/>
                <w:bCs/>
                <w:color w:val="000000"/>
                <w:kern w:val="0"/>
                <w:sz w:val="28"/>
                <w:szCs w:val="28"/>
              </w:rPr>
            </w:pPr>
            <w:r>
              <w:rPr>
                <w:rFonts w:hint="eastAsia" w:ascii="宋体" w:hAnsi="宋体" w:cs="宋体"/>
                <w:b/>
                <w:bCs/>
                <w:color w:val="000000"/>
                <w:kern w:val="0"/>
                <w:sz w:val="28"/>
                <w:szCs w:val="28"/>
                <w:lang w:val="en-US" w:eastAsia="zh-CN"/>
              </w:rPr>
              <w:t>服务</w:t>
            </w:r>
            <w:r>
              <w:rPr>
                <w:rFonts w:hint="eastAsia" w:ascii="宋体" w:hAnsi="宋体" w:cs="宋体"/>
                <w:b/>
                <w:bCs/>
                <w:color w:val="000000"/>
                <w:kern w:val="0"/>
                <w:sz w:val="28"/>
                <w:szCs w:val="28"/>
              </w:rPr>
              <w:t>名称</w:t>
            </w:r>
          </w:p>
        </w:tc>
        <w:tc>
          <w:tcPr>
            <w:tcW w:w="640" w:type="pct"/>
            <w:shd w:val="clear" w:color="auto" w:fill="auto"/>
            <w:noWrap w:val="0"/>
            <w:vAlign w:val="center"/>
          </w:tcPr>
          <w:p>
            <w:pPr>
              <w:widowControl/>
              <w:jc w:val="center"/>
              <w:rPr>
                <w:rFonts w:hint="eastAsia" w:ascii="宋体" w:hAnsi="宋体" w:cs="宋体"/>
                <w:b/>
                <w:bCs/>
                <w:color w:val="000000"/>
                <w:kern w:val="0"/>
                <w:sz w:val="28"/>
                <w:szCs w:val="28"/>
              </w:rPr>
            </w:pPr>
            <w:r>
              <w:rPr>
                <w:rFonts w:hint="eastAsia" w:ascii="宋体" w:hAnsi="宋体" w:cs="宋体"/>
                <w:b/>
                <w:bCs/>
                <w:color w:val="000000"/>
                <w:kern w:val="0"/>
                <w:sz w:val="28"/>
                <w:szCs w:val="28"/>
              </w:rPr>
              <w:t>数量</w:t>
            </w:r>
          </w:p>
        </w:tc>
        <w:tc>
          <w:tcPr>
            <w:tcW w:w="661" w:type="pct"/>
            <w:shd w:val="clear" w:color="auto" w:fill="auto"/>
            <w:noWrap w:val="0"/>
            <w:vAlign w:val="center"/>
          </w:tcPr>
          <w:p>
            <w:pPr>
              <w:widowControl/>
              <w:jc w:val="center"/>
              <w:rPr>
                <w:rFonts w:ascii="宋体" w:hAnsi="宋体" w:cs="宋体"/>
                <w:b/>
                <w:bCs/>
                <w:color w:val="000000"/>
                <w:kern w:val="0"/>
                <w:sz w:val="28"/>
                <w:szCs w:val="28"/>
              </w:rPr>
            </w:pPr>
            <w:r>
              <w:rPr>
                <w:rFonts w:hint="eastAsia" w:ascii="宋体" w:hAnsi="宋体" w:cs="宋体"/>
                <w:b/>
                <w:bCs/>
                <w:color w:val="000000"/>
                <w:kern w:val="0"/>
                <w:sz w:val="28"/>
                <w:szCs w:val="28"/>
              </w:rPr>
              <w:t>单位</w:t>
            </w:r>
          </w:p>
        </w:tc>
        <w:tc>
          <w:tcPr>
            <w:tcW w:w="1225" w:type="pct"/>
            <w:shd w:val="clear" w:color="auto" w:fill="C7DAF1"/>
            <w:noWrap w:val="0"/>
            <w:vAlign w:val="center"/>
          </w:tcPr>
          <w:p>
            <w:pPr>
              <w:widowControl/>
              <w:jc w:val="center"/>
              <w:rPr>
                <w:rFonts w:hint="default" w:ascii="宋体" w:hAnsi="宋体" w:eastAsia="宋体" w:cs="宋体"/>
                <w:b/>
                <w:bCs/>
                <w:color w:val="000000"/>
                <w:kern w:val="0"/>
                <w:sz w:val="28"/>
                <w:szCs w:val="28"/>
                <w:lang w:val="en-US" w:eastAsia="zh-CN"/>
              </w:rPr>
            </w:pPr>
            <w:r>
              <w:rPr>
                <w:rFonts w:hint="eastAsia" w:ascii="宋体" w:hAnsi="宋体" w:cs="宋体"/>
                <w:b/>
                <w:bCs/>
                <w:color w:val="000000"/>
                <w:kern w:val="0"/>
                <w:sz w:val="28"/>
                <w:szCs w:val="28"/>
                <w:lang w:val="en-US" w:eastAsia="zh-CN"/>
              </w:rPr>
              <w:t>标的所属行业</w:t>
            </w:r>
          </w:p>
        </w:tc>
      </w:tr>
      <w:tr>
        <w:tblPrEx>
          <w:tblBorders>
            <w:top w:val="single" w:color="000000" w:sz="4" w:space="0"/>
            <w:left w:val="single" w:color="000000" w:sz="4" w:space="0"/>
            <w:bottom w:val="single" w:color="000000" w:sz="4" w:space="0"/>
            <w:right w:val="single" w:color="000000" w:sz="4" w:space="0"/>
            <w:insideH w:val="single" w:color="000000" w:sz="6" w:space="0"/>
            <w:insideV w:val="single" w:color="000000" w:sz="6" w:space="0"/>
          </w:tblBorders>
          <w:tblCellMar>
            <w:top w:w="0" w:type="dxa"/>
            <w:left w:w="108" w:type="dxa"/>
            <w:bottom w:w="0" w:type="dxa"/>
            <w:right w:w="108" w:type="dxa"/>
          </w:tblCellMar>
        </w:tblPrEx>
        <w:trPr>
          <w:trHeight w:val="794" w:hRule="atLeast"/>
          <w:jc w:val="center"/>
        </w:trPr>
        <w:tc>
          <w:tcPr>
            <w:tcW w:w="2473" w:type="pct"/>
            <w:shd w:val="clear" w:color="auto" w:fill="auto"/>
            <w:noWrap w:val="0"/>
            <w:vAlign w:val="center"/>
          </w:tcPr>
          <w:p>
            <w:pPr>
              <w:widowControl/>
              <w:jc w:val="center"/>
              <w:rPr>
                <w:rFonts w:hint="eastAsia" w:ascii="宋体" w:hAnsi="宋体" w:eastAsia="宋体" w:cs="宋体"/>
                <w:color w:val="000000"/>
                <w:kern w:val="0"/>
                <w:sz w:val="28"/>
                <w:szCs w:val="28"/>
                <w:lang w:val="en-US" w:eastAsia="zh-CN"/>
              </w:rPr>
            </w:pPr>
            <w:r>
              <w:rPr>
                <w:rFonts w:hint="eastAsia" w:ascii="宋体" w:hAnsi="宋体" w:eastAsia="宋体" w:cs="宋体"/>
                <w:sz w:val="28"/>
                <w:szCs w:val="36"/>
                <w:vertAlign w:val="baseline"/>
                <w:lang w:val="en-US" w:eastAsia="zh-CN"/>
              </w:rPr>
              <w:t>消防维保服务</w:t>
            </w:r>
          </w:p>
        </w:tc>
        <w:tc>
          <w:tcPr>
            <w:tcW w:w="640" w:type="pct"/>
            <w:shd w:val="clear" w:color="auto" w:fill="auto"/>
            <w:noWrap w:val="0"/>
            <w:vAlign w:val="center"/>
          </w:tcPr>
          <w:p>
            <w:pPr>
              <w:widowControl/>
              <w:jc w:val="center"/>
              <w:rPr>
                <w:rFonts w:hint="eastAsia" w:ascii="宋体" w:hAnsi="宋体" w:cs="宋体"/>
                <w:color w:val="000000"/>
                <w:kern w:val="0"/>
                <w:sz w:val="28"/>
                <w:szCs w:val="28"/>
              </w:rPr>
            </w:pPr>
            <w:r>
              <w:rPr>
                <w:rFonts w:hint="eastAsia" w:ascii="宋体" w:hAnsi="宋体" w:cs="宋体"/>
                <w:color w:val="000000"/>
                <w:kern w:val="0"/>
                <w:sz w:val="28"/>
                <w:szCs w:val="28"/>
              </w:rPr>
              <w:t>1</w:t>
            </w:r>
          </w:p>
        </w:tc>
        <w:tc>
          <w:tcPr>
            <w:tcW w:w="661" w:type="pct"/>
            <w:shd w:val="clear" w:color="auto" w:fill="auto"/>
            <w:noWrap w:val="0"/>
            <w:vAlign w:val="center"/>
          </w:tcPr>
          <w:p>
            <w:pPr>
              <w:widowControl/>
              <w:jc w:val="center"/>
              <w:rPr>
                <w:rFonts w:hint="eastAsia" w:ascii="宋体" w:hAnsi="宋体" w:eastAsia="宋体" w:cs="宋体"/>
                <w:color w:val="000000"/>
                <w:kern w:val="0"/>
                <w:sz w:val="28"/>
                <w:szCs w:val="28"/>
                <w:lang w:eastAsia="zh-CN"/>
              </w:rPr>
            </w:pPr>
            <w:r>
              <w:rPr>
                <w:rFonts w:hint="eastAsia" w:ascii="宋体" w:hAnsi="宋体" w:cs="宋体"/>
                <w:color w:val="000000"/>
                <w:kern w:val="0"/>
                <w:sz w:val="28"/>
                <w:szCs w:val="28"/>
                <w:lang w:val="en-US" w:eastAsia="zh-CN"/>
              </w:rPr>
              <w:t>项</w:t>
            </w:r>
          </w:p>
        </w:tc>
        <w:tc>
          <w:tcPr>
            <w:tcW w:w="1225" w:type="pct"/>
            <w:shd w:val="clear" w:color="auto" w:fill="C7DAF1"/>
            <w:noWrap w:val="0"/>
            <w:vAlign w:val="center"/>
          </w:tcPr>
          <w:p>
            <w:pPr>
              <w:widowControl/>
              <w:jc w:val="center"/>
              <w:rPr>
                <w:rFonts w:hint="default" w:ascii="宋体" w:hAnsi="宋体" w:cs="宋体"/>
                <w:color w:val="000000"/>
                <w:kern w:val="0"/>
                <w:sz w:val="28"/>
                <w:szCs w:val="28"/>
                <w:lang w:val="en-US" w:eastAsia="zh-CN"/>
              </w:rPr>
            </w:pPr>
            <w:r>
              <w:rPr>
                <w:rFonts w:hint="eastAsia" w:ascii="宋体" w:hAnsi="宋体" w:cs="宋体"/>
                <w:color w:val="000000"/>
                <w:kern w:val="0"/>
                <w:sz w:val="28"/>
                <w:szCs w:val="28"/>
                <w:lang w:val="en-US" w:eastAsia="zh-CN"/>
              </w:rPr>
              <w:t>其他未列明行业</w:t>
            </w:r>
          </w:p>
        </w:tc>
      </w:tr>
    </w:tbl>
    <w:p>
      <w:pPr>
        <w:pStyle w:val="2"/>
        <w:keepNext w:val="0"/>
        <w:keepLines w:val="0"/>
        <w:pageBreakBefore w:val="0"/>
        <w:kinsoku/>
        <w:wordWrap/>
        <w:overflowPunct/>
        <w:topLinePunct w:val="0"/>
        <w:autoSpaceDE/>
        <w:autoSpaceDN/>
        <w:bidi w:val="0"/>
        <w:adjustRightInd/>
        <w:snapToGrid/>
        <w:spacing w:line="360" w:lineRule="auto"/>
        <w:jc w:val="center"/>
        <w:textAlignment w:val="auto"/>
        <w:rPr>
          <w:rFonts w:hint="default" w:ascii="宋体" w:hAnsi="宋体" w:eastAsia="宋体" w:cs="宋体"/>
          <w:b w:val="0"/>
          <w:bCs/>
          <w:color w:val="000000"/>
          <w:kern w:val="2"/>
          <w:sz w:val="24"/>
          <w:szCs w:val="24"/>
          <w:lang w:val="en-US" w:eastAsia="zh-CN" w:bidi="ar-SA"/>
        </w:rPr>
      </w:pPr>
      <w:r>
        <w:rPr>
          <w:rFonts w:hint="eastAsia" w:ascii="宋体" w:hAnsi="宋体" w:eastAsia="宋体" w:cs="宋体"/>
          <w:b/>
          <w:bCs w:val="0"/>
          <w:color w:val="000000"/>
          <w:kern w:val="2"/>
          <w:sz w:val="28"/>
          <w:szCs w:val="28"/>
          <w:lang w:val="en-US" w:eastAsia="zh-CN" w:bidi="ar-SA"/>
        </w:rPr>
        <w:t>二、项目概况</w:t>
      </w:r>
    </w:p>
    <w:p>
      <w:pPr>
        <w:pStyle w:val="2"/>
        <w:keepNext w:val="0"/>
        <w:keepLines w:val="0"/>
        <w:pageBreakBefore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bCs w:val="0"/>
          <w:color w:val="000000"/>
          <w:kern w:val="2"/>
          <w:sz w:val="28"/>
          <w:szCs w:val="28"/>
          <w:lang w:val="en-US" w:eastAsia="zh-CN" w:bidi="ar-SA"/>
        </w:rPr>
      </w:pPr>
      <w:r>
        <w:rPr>
          <w:rFonts w:hint="eastAsia" w:ascii="宋体" w:hAnsi="宋体" w:eastAsia="宋体" w:cs="宋体"/>
          <w:b w:val="0"/>
          <w:bCs/>
          <w:color w:val="000000"/>
          <w:kern w:val="2"/>
          <w:sz w:val="24"/>
          <w:szCs w:val="24"/>
          <w:lang w:val="en-US" w:eastAsia="zh-CN" w:bidi="ar-SA"/>
        </w:rPr>
        <w:t>含山县中医医院位于含山县环峰镇，其建筑面积52000㎡。本次采购项目为含山县中医医院消防维修和保养服务，主要消防系统包括火灾自动报警系统、自动水喷淋灭火系统、室内外消火栓给水系统、气体灭火系统、防烟排烟系统、应急照明和疏散指示系统、电气火灾监控系统、消防通讯及广播系统、全院范围建筑消防设施年度检测等。</w:t>
      </w:r>
    </w:p>
    <w:p>
      <w:pPr>
        <w:pStyle w:val="2"/>
        <w:keepNext w:val="0"/>
        <w:keepLines w:val="0"/>
        <w:pageBreakBefore w:val="0"/>
        <w:kinsoku/>
        <w:wordWrap/>
        <w:overflowPunct/>
        <w:topLinePunct w:val="0"/>
        <w:autoSpaceDE/>
        <w:autoSpaceDN/>
        <w:bidi w:val="0"/>
        <w:adjustRightInd/>
        <w:snapToGrid/>
        <w:spacing w:line="360" w:lineRule="auto"/>
        <w:jc w:val="center"/>
        <w:textAlignment w:val="auto"/>
        <w:rPr>
          <w:rFonts w:hint="default" w:ascii="宋体" w:hAnsi="宋体" w:eastAsia="宋体" w:cs="宋体"/>
          <w:b/>
          <w:bCs w:val="0"/>
          <w:color w:val="000000"/>
          <w:kern w:val="2"/>
          <w:sz w:val="24"/>
          <w:szCs w:val="24"/>
          <w:lang w:val="en-US" w:eastAsia="zh-CN" w:bidi="ar-SA"/>
        </w:rPr>
      </w:pPr>
      <w:r>
        <w:rPr>
          <w:rFonts w:hint="eastAsia" w:ascii="宋体" w:hAnsi="宋体" w:eastAsia="宋体" w:cs="宋体"/>
          <w:b/>
          <w:bCs w:val="0"/>
          <w:color w:val="000000"/>
          <w:kern w:val="2"/>
          <w:sz w:val="28"/>
          <w:szCs w:val="28"/>
          <w:lang w:val="en-US" w:eastAsia="zh-CN" w:bidi="ar-SA"/>
        </w:rPr>
        <w:t>三、维保内容</w:t>
      </w:r>
    </w:p>
    <w:p>
      <w:pPr>
        <w:pStyle w:val="2"/>
        <w:keepNext w:val="0"/>
        <w:keepLines w:val="0"/>
        <w:pageBreakBefore w:val="0"/>
        <w:kinsoku/>
        <w:wordWrap/>
        <w:overflowPunct/>
        <w:topLinePunct w:val="0"/>
        <w:autoSpaceDE/>
        <w:autoSpaceDN/>
        <w:bidi w:val="0"/>
        <w:adjustRightInd/>
        <w:snapToGrid/>
        <w:spacing w:line="360" w:lineRule="auto"/>
        <w:ind w:firstLine="482" w:firstLineChars="200"/>
        <w:jc w:val="both"/>
        <w:textAlignment w:val="auto"/>
        <w:rPr>
          <w:rFonts w:hint="eastAsia" w:ascii="宋体" w:hAnsi="宋体" w:eastAsia="宋体" w:cs="宋体"/>
          <w:b w:val="0"/>
          <w:bCs/>
          <w:color w:val="000000"/>
          <w:kern w:val="2"/>
          <w:sz w:val="24"/>
          <w:szCs w:val="24"/>
          <w:lang w:val="en-US" w:eastAsia="zh-CN" w:bidi="ar-SA"/>
        </w:rPr>
      </w:pPr>
      <w:r>
        <w:rPr>
          <w:rFonts w:hint="eastAsia" w:ascii="宋体" w:hAnsi="宋体" w:eastAsia="宋体" w:cs="宋体"/>
          <w:b/>
          <w:bCs w:val="0"/>
          <w:color w:val="000000"/>
          <w:kern w:val="2"/>
          <w:sz w:val="24"/>
          <w:szCs w:val="24"/>
          <w:lang w:val="en-US" w:eastAsia="zh-CN" w:bidi="ar-SA"/>
        </w:rPr>
        <w:t>（一）火灾自动报警系统</w:t>
      </w:r>
    </w:p>
    <w:p>
      <w:pPr>
        <w:pStyle w:val="2"/>
        <w:keepNext w:val="0"/>
        <w:keepLines w:val="0"/>
        <w:pageBreakBefore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b w:val="0"/>
          <w:bCs/>
          <w:color w:val="000000"/>
          <w:kern w:val="2"/>
          <w:sz w:val="24"/>
          <w:szCs w:val="24"/>
          <w:lang w:val="en-US" w:eastAsia="zh-CN" w:bidi="ar-SA"/>
        </w:rPr>
      </w:pPr>
      <w:r>
        <w:rPr>
          <w:rFonts w:hint="eastAsia" w:ascii="宋体" w:hAnsi="宋体" w:eastAsia="宋体" w:cs="宋体"/>
          <w:b w:val="0"/>
          <w:bCs/>
          <w:color w:val="000000"/>
          <w:kern w:val="2"/>
          <w:sz w:val="24"/>
          <w:szCs w:val="24"/>
          <w:lang w:val="en-US" w:eastAsia="zh-CN" w:bidi="ar-SA"/>
        </w:rPr>
        <w:t>1、每月对火灾自动报警控制器自检功能、消音复位功能、故障报警功能、火灾优先功能、楼层显示功能、联动控制器功能、报警记忆功能、火灾广播功能、打印功能和主备电源自动转化功能进行检查，保证处于正常良好状态。</w:t>
      </w:r>
    </w:p>
    <w:p>
      <w:pPr>
        <w:pStyle w:val="2"/>
        <w:keepNext w:val="0"/>
        <w:keepLines w:val="0"/>
        <w:pageBreakBefore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b w:val="0"/>
          <w:bCs/>
          <w:color w:val="000000"/>
          <w:kern w:val="2"/>
          <w:sz w:val="24"/>
          <w:szCs w:val="24"/>
          <w:lang w:val="en-US" w:eastAsia="zh-CN" w:bidi="ar-SA"/>
        </w:rPr>
      </w:pPr>
      <w:r>
        <w:rPr>
          <w:rFonts w:hint="eastAsia" w:ascii="宋体" w:hAnsi="宋体" w:eastAsia="宋体" w:cs="宋体"/>
          <w:b w:val="0"/>
          <w:bCs/>
          <w:color w:val="000000"/>
          <w:kern w:val="2"/>
          <w:sz w:val="24"/>
          <w:szCs w:val="24"/>
          <w:lang w:val="en-US" w:eastAsia="zh-CN" w:bidi="ar-SA"/>
        </w:rPr>
        <w:t>2、每月按安装总量的30%采用专用检测设备对火灾探测器、手动报警器按钮、警铃、声光报警器进行模拟火灾响应实验和故障报警实验。</w:t>
      </w:r>
    </w:p>
    <w:p>
      <w:pPr>
        <w:pStyle w:val="2"/>
        <w:keepNext w:val="0"/>
        <w:keepLines w:val="0"/>
        <w:pageBreakBefore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b w:val="0"/>
          <w:bCs/>
          <w:color w:val="000000"/>
          <w:kern w:val="2"/>
          <w:sz w:val="24"/>
          <w:szCs w:val="24"/>
          <w:lang w:val="en-US" w:eastAsia="zh-CN" w:bidi="ar-SA"/>
        </w:rPr>
      </w:pPr>
      <w:r>
        <w:rPr>
          <w:rFonts w:hint="eastAsia" w:ascii="宋体" w:hAnsi="宋体" w:eastAsia="宋体" w:cs="宋体"/>
          <w:b w:val="0"/>
          <w:bCs/>
          <w:color w:val="000000"/>
          <w:kern w:val="2"/>
          <w:sz w:val="24"/>
          <w:szCs w:val="24"/>
          <w:lang w:val="en-US" w:eastAsia="zh-CN" w:bidi="ar-SA"/>
        </w:rPr>
        <w:t>3、每月进行报警及控制线路维修检查；每季对消防系统进行一次全面检查，对烟感探测器进行吹烟模拟实验（抽检率不得低于50%）。</w:t>
      </w:r>
    </w:p>
    <w:p>
      <w:pPr>
        <w:pStyle w:val="2"/>
        <w:keepNext w:val="0"/>
        <w:keepLines w:val="0"/>
        <w:pageBreakBefore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b w:val="0"/>
          <w:bCs/>
          <w:color w:val="000000"/>
          <w:kern w:val="2"/>
          <w:sz w:val="24"/>
          <w:szCs w:val="24"/>
          <w:lang w:val="en-US" w:eastAsia="zh-CN" w:bidi="ar-SA"/>
        </w:rPr>
      </w:pPr>
      <w:r>
        <w:rPr>
          <w:rFonts w:hint="eastAsia" w:ascii="宋体" w:hAnsi="宋体" w:eastAsia="宋体" w:cs="宋体"/>
          <w:b w:val="0"/>
          <w:bCs/>
          <w:color w:val="000000"/>
          <w:kern w:val="2"/>
          <w:sz w:val="24"/>
          <w:szCs w:val="24"/>
          <w:lang w:val="en-US" w:eastAsia="zh-CN" w:bidi="ar-SA"/>
        </w:rPr>
        <w:t>4、每月对联动控制设备进行手动和自动试验，保证控制器应有控制和显示功能，打印、显示部位编号应一致。</w:t>
      </w:r>
    </w:p>
    <w:p>
      <w:pPr>
        <w:pStyle w:val="2"/>
        <w:keepNext w:val="0"/>
        <w:keepLines w:val="0"/>
        <w:pageBreakBefore w:val="0"/>
        <w:kinsoku/>
        <w:wordWrap/>
        <w:overflowPunct/>
        <w:topLinePunct w:val="0"/>
        <w:autoSpaceDE/>
        <w:autoSpaceDN/>
        <w:bidi w:val="0"/>
        <w:adjustRightInd/>
        <w:snapToGrid/>
        <w:spacing w:line="360" w:lineRule="auto"/>
        <w:ind w:firstLine="482" w:firstLineChars="200"/>
        <w:jc w:val="both"/>
        <w:textAlignment w:val="auto"/>
        <w:rPr>
          <w:rFonts w:hint="eastAsia" w:ascii="宋体" w:hAnsi="宋体" w:eastAsia="宋体" w:cs="宋体"/>
          <w:b w:val="0"/>
          <w:bCs/>
          <w:color w:val="000000"/>
          <w:kern w:val="2"/>
          <w:sz w:val="24"/>
          <w:szCs w:val="24"/>
          <w:lang w:val="en-US" w:eastAsia="zh-CN" w:bidi="ar-SA"/>
        </w:rPr>
      </w:pPr>
      <w:r>
        <w:rPr>
          <w:rFonts w:hint="eastAsia" w:ascii="宋体" w:hAnsi="宋体" w:eastAsia="宋体" w:cs="宋体"/>
          <w:b/>
          <w:bCs w:val="0"/>
          <w:color w:val="000000"/>
          <w:kern w:val="2"/>
          <w:sz w:val="24"/>
          <w:szCs w:val="24"/>
          <w:lang w:val="en-US" w:eastAsia="zh-CN" w:bidi="ar-SA"/>
        </w:rPr>
        <w:t>（二）自动水喷淋灭火系统</w:t>
      </w:r>
    </w:p>
    <w:p>
      <w:pPr>
        <w:pStyle w:val="2"/>
        <w:keepNext w:val="0"/>
        <w:keepLines w:val="0"/>
        <w:pageBreakBefore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b w:val="0"/>
          <w:bCs/>
          <w:color w:val="000000"/>
          <w:kern w:val="2"/>
          <w:sz w:val="24"/>
          <w:szCs w:val="24"/>
          <w:lang w:val="en-US" w:eastAsia="zh-CN" w:bidi="ar-SA"/>
        </w:rPr>
      </w:pPr>
      <w:r>
        <w:rPr>
          <w:rFonts w:hint="eastAsia" w:ascii="宋体" w:hAnsi="宋体" w:eastAsia="宋体" w:cs="宋体"/>
          <w:b w:val="0"/>
          <w:bCs/>
          <w:color w:val="000000"/>
          <w:kern w:val="2"/>
          <w:sz w:val="24"/>
          <w:szCs w:val="24"/>
          <w:lang w:val="en-US" w:eastAsia="zh-CN" w:bidi="ar-SA"/>
        </w:rPr>
        <w:t>1、每周对喷淋泵房的工作环境、喷淋泵、电源控制柜、湿式报警阀、管网、阀门、喷头、水泵接合器、储水设备等进行检查，保证处于完好状态。</w:t>
      </w:r>
    </w:p>
    <w:p>
      <w:pPr>
        <w:pStyle w:val="2"/>
        <w:keepNext w:val="0"/>
        <w:keepLines w:val="0"/>
        <w:pageBreakBefore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b w:val="0"/>
          <w:bCs/>
          <w:color w:val="000000"/>
          <w:kern w:val="2"/>
          <w:sz w:val="24"/>
          <w:szCs w:val="24"/>
          <w:lang w:val="en-US" w:eastAsia="zh-CN" w:bidi="ar-SA"/>
        </w:rPr>
      </w:pPr>
      <w:r>
        <w:rPr>
          <w:rFonts w:hint="eastAsia" w:ascii="宋体" w:hAnsi="宋体" w:eastAsia="宋体" w:cs="宋体"/>
          <w:b w:val="0"/>
          <w:bCs/>
          <w:color w:val="000000"/>
          <w:kern w:val="2"/>
          <w:sz w:val="24"/>
          <w:szCs w:val="24"/>
          <w:lang w:val="en-US" w:eastAsia="zh-CN" w:bidi="ar-SA"/>
        </w:rPr>
        <w:t>2、每周利用报警阀上的放水实验阀进行放水，试验系统供水情况；测试水力警铃工作是否正常，压力开关电信号是否正确。</w:t>
      </w:r>
    </w:p>
    <w:p>
      <w:pPr>
        <w:pStyle w:val="2"/>
        <w:keepNext w:val="0"/>
        <w:keepLines w:val="0"/>
        <w:pageBreakBefore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b w:val="0"/>
          <w:bCs/>
          <w:color w:val="000000"/>
          <w:kern w:val="2"/>
          <w:sz w:val="24"/>
          <w:szCs w:val="24"/>
          <w:lang w:val="en-US" w:eastAsia="zh-CN" w:bidi="ar-SA"/>
        </w:rPr>
      </w:pPr>
      <w:r>
        <w:rPr>
          <w:rFonts w:hint="eastAsia" w:ascii="宋体" w:hAnsi="宋体" w:eastAsia="宋体" w:cs="宋体"/>
          <w:b w:val="0"/>
          <w:bCs/>
          <w:color w:val="000000"/>
          <w:kern w:val="2"/>
          <w:sz w:val="24"/>
          <w:szCs w:val="24"/>
          <w:lang w:val="en-US" w:eastAsia="zh-CN" w:bidi="ar-SA"/>
        </w:rPr>
        <w:t>3、每月利用末端放水装置进行放水实验，检查水流指示器和压力开关报警功能、自动启泵功能和信号显示是否正常。</w:t>
      </w:r>
    </w:p>
    <w:p>
      <w:pPr>
        <w:pStyle w:val="2"/>
        <w:keepNext w:val="0"/>
        <w:keepLines w:val="0"/>
        <w:pageBreakBefore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b w:val="0"/>
          <w:bCs/>
          <w:color w:val="000000"/>
          <w:kern w:val="2"/>
          <w:sz w:val="24"/>
          <w:szCs w:val="24"/>
          <w:lang w:val="en-US" w:eastAsia="zh-CN" w:bidi="ar-SA"/>
        </w:rPr>
      </w:pPr>
      <w:r>
        <w:rPr>
          <w:rFonts w:hint="eastAsia" w:ascii="宋体" w:hAnsi="宋体" w:eastAsia="宋体" w:cs="宋体"/>
          <w:b w:val="0"/>
          <w:bCs/>
          <w:color w:val="000000"/>
          <w:kern w:val="2"/>
          <w:sz w:val="24"/>
          <w:szCs w:val="24"/>
          <w:lang w:val="en-US" w:eastAsia="zh-CN" w:bidi="ar-SA"/>
        </w:rPr>
        <w:t>4、每月手动启动喷淋泵，模拟自动控制条件下进行自动启动喷淋泵，进行主、备泵切换功能实验。</w:t>
      </w:r>
    </w:p>
    <w:p>
      <w:pPr>
        <w:pStyle w:val="2"/>
        <w:keepNext w:val="0"/>
        <w:keepLines w:val="0"/>
        <w:pageBreakBefore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b w:val="0"/>
          <w:bCs/>
          <w:color w:val="000000"/>
          <w:kern w:val="2"/>
          <w:sz w:val="24"/>
          <w:szCs w:val="24"/>
          <w:lang w:val="en-US" w:eastAsia="zh-CN" w:bidi="ar-SA"/>
        </w:rPr>
      </w:pPr>
      <w:r>
        <w:rPr>
          <w:rFonts w:hint="eastAsia" w:ascii="宋体" w:hAnsi="宋体" w:eastAsia="宋体" w:cs="宋体"/>
          <w:b w:val="0"/>
          <w:bCs/>
          <w:color w:val="000000"/>
          <w:kern w:val="2"/>
          <w:sz w:val="24"/>
          <w:szCs w:val="24"/>
          <w:lang w:val="en-US" w:eastAsia="zh-CN" w:bidi="ar-SA"/>
        </w:rPr>
        <w:t>5、每周检查试验湿式报警阀、水力警铃动作是否灵敏，喷淋泵是否启动，消防中心显示是否准确。</w:t>
      </w:r>
    </w:p>
    <w:p>
      <w:pPr>
        <w:pStyle w:val="2"/>
        <w:keepNext w:val="0"/>
        <w:keepLines w:val="0"/>
        <w:pageBreakBefore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b w:val="0"/>
          <w:bCs/>
          <w:color w:val="000000"/>
          <w:kern w:val="2"/>
          <w:sz w:val="24"/>
          <w:szCs w:val="24"/>
          <w:lang w:val="en-US" w:eastAsia="zh-CN" w:bidi="ar-SA"/>
        </w:rPr>
      </w:pPr>
      <w:r>
        <w:rPr>
          <w:rFonts w:hint="eastAsia" w:ascii="宋体" w:hAnsi="宋体" w:eastAsia="宋体" w:cs="宋体"/>
          <w:b w:val="0"/>
          <w:bCs/>
          <w:color w:val="000000"/>
          <w:kern w:val="2"/>
          <w:sz w:val="24"/>
          <w:szCs w:val="24"/>
          <w:lang w:val="en-US" w:eastAsia="zh-CN" w:bidi="ar-SA"/>
        </w:rPr>
        <w:t>6、每月定期对消防栓系统管网进行全面检查，对腐蚀严重的管道予与更换，对油漆脱落的管道及时除锈刷防锈漆和标志漆。</w:t>
      </w:r>
    </w:p>
    <w:p>
      <w:pPr>
        <w:pStyle w:val="2"/>
        <w:keepNext w:val="0"/>
        <w:keepLines w:val="0"/>
        <w:pageBreakBefore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b w:val="0"/>
          <w:bCs/>
          <w:color w:val="000000"/>
          <w:kern w:val="2"/>
          <w:sz w:val="24"/>
          <w:szCs w:val="24"/>
          <w:lang w:val="en-US" w:eastAsia="zh-CN" w:bidi="ar-SA"/>
        </w:rPr>
      </w:pPr>
      <w:r>
        <w:rPr>
          <w:rFonts w:hint="eastAsia" w:ascii="宋体" w:hAnsi="宋体" w:eastAsia="宋体" w:cs="宋体"/>
          <w:b w:val="0"/>
          <w:bCs/>
          <w:color w:val="000000"/>
          <w:kern w:val="2"/>
          <w:sz w:val="24"/>
          <w:szCs w:val="24"/>
          <w:lang w:val="en-US" w:eastAsia="zh-CN" w:bidi="ar-SA"/>
        </w:rPr>
        <w:t>7、每月实验测试消防控制联动功能，检查信号反馈是否正常。</w:t>
      </w:r>
    </w:p>
    <w:p>
      <w:pPr>
        <w:pStyle w:val="2"/>
        <w:keepNext w:val="0"/>
        <w:keepLines w:val="0"/>
        <w:pageBreakBefore w:val="0"/>
        <w:kinsoku/>
        <w:wordWrap/>
        <w:overflowPunct/>
        <w:topLinePunct w:val="0"/>
        <w:autoSpaceDE/>
        <w:autoSpaceDN/>
        <w:bidi w:val="0"/>
        <w:adjustRightInd/>
        <w:snapToGrid/>
        <w:spacing w:line="360" w:lineRule="auto"/>
        <w:ind w:firstLine="482" w:firstLineChars="200"/>
        <w:jc w:val="both"/>
        <w:textAlignment w:val="auto"/>
        <w:rPr>
          <w:rFonts w:hint="eastAsia" w:ascii="宋体" w:hAnsi="宋体" w:eastAsia="宋体" w:cs="宋体"/>
          <w:b w:val="0"/>
          <w:bCs/>
          <w:color w:val="000000"/>
          <w:kern w:val="2"/>
          <w:sz w:val="24"/>
          <w:szCs w:val="24"/>
          <w:lang w:val="en-US" w:eastAsia="zh-CN" w:bidi="ar-SA"/>
        </w:rPr>
      </w:pPr>
      <w:r>
        <w:rPr>
          <w:rFonts w:hint="eastAsia" w:ascii="宋体" w:hAnsi="宋体" w:eastAsia="宋体" w:cs="宋体"/>
          <w:b/>
          <w:bCs w:val="0"/>
          <w:color w:val="000000"/>
          <w:kern w:val="2"/>
          <w:sz w:val="24"/>
          <w:szCs w:val="24"/>
          <w:lang w:val="en-US" w:eastAsia="zh-CN" w:bidi="ar-SA"/>
        </w:rPr>
        <w:t>（三）室内外消火栓给水系统</w:t>
      </w:r>
    </w:p>
    <w:p>
      <w:pPr>
        <w:pStyle w:val="2"/>
        <w:keepNext w:val="0"/>
        <w:keepLines w:val="0"/>
        <w:pageBreakBefore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b w:val="0"/>
          <w:bCs/>
          <w:color w:val="000000"/>
          <w:kern w:val="2"/>
          <w:sz w:val="24"/>
          <w:szCs w:val="24"/>
          <w:lang w:val="en-US" w:eastAsia="zh-CN" w:bidi="ar-SA"/>
        </w:rPr>
      </w:pPr>
      <w:r>
        <w:rPr>
          <w:rFonts w:hint="eastAsia" w:ascii="宋体" w:hAnsi="宋体" w:eastAsia="宋体" w:cs="宋体"/>
          <w:b w:val="0"/>
          <w:bCs/>
          <w:color w:val="000000"/>
          <w:kern w:val="2"/>
          <w:sz w:val="24"/>
          <w:szCs w:val="24"/>
          <w:lang w:val="en-US" w:eastAsia="zh-CN" w:bidi="ar-SA"/>
        </w:rPr>
        <w:t>1、每周对消防泵房的工作环境、消防泵、电源控制柜、管网、阀门、喷淋头、水泵接合器、储水设备等进行检查，保证其处于完好状态。</w:t>
      </w:r>
    </w:p>
    <w:p>
      <w:pPr>
        <w:pStyle w:val="2"/>
        <w:keepNext w:val="0"/>
        <w:keepLines w:val="0"/>
        <w:pageBreakBefore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b w:val="0"/>
          <w:bCs/>
          <w:color w:val="000000"/>
          <w:kern w:val="2"/>
          <w:sz w:val="24"/>
          <w:szCs w:val="24"/>
          <w:lang w:val="en-US" w:eastAsia="zh-CN" w:bidi="ar-SA"/>
        </w:rPr>
      </w:pPr>
      <w:r>
        <w:rPr>
          <w:rFonts w:hint="eastAsia" w:ascii="宋体" w:hAnsi="宋体" w:eastAsia="宋体" w:cs="宋体"/>
          <w:b w:val="0"/>
          <w:bCs/>
          <w:color w:val="000000"/>
          <w:kern w:val="2"/>
          <w:sz w:val="24"/>
          <w:szCs w:val="24"/>
          <w:lang w:val="en-US" w:eastAsia="zh-CN" w:bidi="ar-SA"/>
        </w:rPr>
        <w:t>2、每月检查室内消火栓、消防水带、水枪等是否完好；每月对屋顶消火栓或最不利点消火栓进行出水试验和压力检测。</w:t>
      </w:r>
    </w:p>
    <w:p>
      <w:pPr>
        <w:pStyle w:val="2"/>
        <w:keepNext w:val="0"/>
        <w:keepLines w:val="0"/>
        <w:pageBreakBefore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b w:val="0"/>
          <w:bCs/>
          <w:color w:val="000000"/>
          <w:kern w:val="2"/>
          <w:sz w:val="24"/>
          <w:szCs w:val="24"/>
          <w:lang w:val="en-US" w:eastAsia="zh-CN" w:bidi="ar-SA"/>
        </w:rPr>
      </w:pPr>
      <w:r>
        <w:rPr>
          <w:rFonts w:hint="eastAsia" w:ascii="宋体" w:hAnsi="宋体" w:eastAsia="宋体" w:cs="宋体"/>
          <w:b w:val="0"/>
          <w:bCs/>
          <w:color w:val="000000"/>
          <w:kern w:val="2"/>
          <w:sz w:val="24"/>
          <w:szCs w:val="24"/>
          <w:lang w:val="en-US" w:eastAsia="zh-CN" w:bidi="ar-SA"/>
        </w:rPr>
        <w:t>3、每月按安装总量的30%对消火栓远程启动按钮进行启泵抽查试验，检查自动启泵功能和信号显示是否正常；每月模拟自动控制条件下进行自动启动消防泵和主、备泵切换试验。</w:t>
      </w:r>
    </w:p>
    <w:p>
      <w:pPr>
        <w:pStyle w:val="2"/>
        <w:keepNext w:val="0"/>
        <w:keepLines w:val="0"/>
        <w:pageBreakBefore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b w:val="0"/>
          <w:bCs/>
          <w:color w:val="000000"/>
          <w:kern w:val="2"/>
          <w:sz w:val="24"/>
          <w:szCs w:val="24"/>
          <w:lang w:val="en-US" w:eastAsia="zh-CN" w:bidi="ar-SA"/>
        </w:rPr>
      </w:pPr>
      <w:r>
        <w:rPr>
          <w:rFonts w:hint="eastAsia" w:ascii="宋体" w:hAnsi="宋体" w:eastAsia="宋体" w:cs="宋体"/>
          <w:b w:val="0"/>
          <w:bCs/>
          <w:color w:val="000000"/>
          <w:kern w:val="2"/>
          <w:sz w:val="24"/>
          <w:szCs w:val="24"/>
          <w:lang w:val="en-US" w:eastAsia="zh-CN" w:bidi="ar-SA"/>
        </w:rPr>
        <w:t>4、每季度对室外消火栓系统进行放水试验，保持消防水源的清洁。对不能使用或损坏的阀门进行维修、更换。</w:t>
      </w:r>
    </w:p>
    <w:p>
      <w:pPr>
        <w:pStyle w:val="2"/>
        <w:keepNext w:val="0"/>
        <w:keepLines w:val="0"/>
        <w:pageBreakBefore w:val="0"/>
        <w:kinsoku/>
        <w:wordWrap/>
        <w:overflowPunct/>
        <w:topLinePunct w:val="0"/>
        <w:autoSpaceDE/>
        <w:autoSpaceDN/>
        <w:bidi w:val="0"/>
        <w:adjustRightInd/>
        <w:snapToGrid/>
        <w:spacing w:line="360" w:lineRule="auto"/>
        <w:ind w:firstLine="482" w:firstLineChars="200"/>
        <w:jc w:val="both"/>
        <w:textAlignment w:val="auto"/>
        <w:rPr>
          <w:rFonts w:hint="eastAsia" w:ascii="宋体" w:hAnsi="宋体" w:eastAsia="宋体" w:cs="宋体"/>
          <w:b w:val="0"/>
          <w:bCs/>
          <w:color w:val="000000"/>
          <w:kern w:val="2"/>
          <w:sz w:val="24"/>
          <w:szCs w:val="24"/>
          <w:lang w:val="en-US" w:eastAsia="zh-CN" w:bidi="ar-SA"/>
        </w:rPr>
      </w:pPr>
      <w:r>
        <w:rPr>
          <w:rFonts w:hint="eastAsia" w:ascii="宋体" w:hAnsi="宋体" w:eastAsia="宋体" w:cs="宋体"/>
          <w:b/>
          <w:bCs w:val="0"/>
          <w:color w:val="000000"/>
          <w:kern w:val="2"/>
          <w:sz w:val="24"/>
          <w:szCs w:val="24"/>
          <w:lang w:val="en-US" w:eastAsia="zh-CN" w:bidi="ar-SA"/>
        </w:rPr>
        <w:t>（四）气体灭火系统</w:t>
      </w:r>
    </w:p>
    <w:p>
      <w:pPr>
        <w:pStyle w:val="2"/>
        <w:keepNext w:val="0"/>
        <w:keepLines w:val="0"/>
        <w:pageBreakBefore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b w:val="0"/>
          <w:bCs/>
          <w:color w:val="000000"/>
          <w:kern w:val="2"/>
          <w:sz w:val="24"/>
          <w:szCs w:val="24"/>
          <w:lang w:val="en-US" w:eastAsia="zh-CN" w:bidi="ar-SA"/>
        </w:rPr>
      </w:pPr>
      <w:r>
        <w:rPr>
          <w:rFonts w:hint="eastAsia" w:ascii="宋体" w:hAnsi="宋体" w:eastAsia="宋体" w:cs="宋体"/>
          <w:b w:val="0"/>
          <w:bCs/>
          <w:color w:val="000000"/>
          <w:kern w:val="2"/>
          <w:sz w:val="24"/>
          <w:szCs w:val="24"/>
          <w:lang w:val="en-US" w:eastAsia="zh-CN" w:bidi="ar-SA"/>
        </w:rPr>
        <w:t>1、每月检查储气瓶间及防护区工作环境、储气瓶、阀驱动装置、管网、喷嘴、紧急启动按钮、放气灯、声光报警装置等是否正常。</w:t>
      </w:r>
    </w:p>
    <w:p>
      <w:pPr>
        <w:pStyle w:val="2"/>
        <w:keepNext w:val="0"/>
        <w:keepLines w:val="0"/>
        <w:pageBreakBefore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b w:val="0"/>
          <w:bCs/>
          <w:color w:val="000000"/>
          <w:kern w:val="2"/>
          <w:sz w:val="24"/>
          <w:szCs w:val="24"/>
          <w:lang w:val="en-US" w:eastAsia="zh-CN" w:bidi="ar-SA"/>
        </w:rPr>
      </w:pPr>
      <w:r>
        <w:rPr>
          <w:rFonts w:hint="eastAsia" w:ascii="宋体" w:hAnsi="宋体" w:eastAsia="宋体" w:cs="宋体"/>
          <w:b w:val="0"/>
          <w:bCs/>
          <w:color w:val="000000"/>
          <w:kern w:val="2"/>
          <w:sz w:val="24"/>
          <w:szCs w:val="24"/>
          <w:lang w:val="en-US" w:eastAsia="zh-CN" w:bidi="ar-SA"/>
        </w:rPr>
        <w:t>2、每周检查保养各台气体灭火控制器，测试其功能是否正常。</w:t>
      </w:r>
    </w:p>
    <w:p>
      <w:pPr>
        <w:pStyle w:val="2"/>
        <w:keepNext w:val="0"/>
        <w:keepLines w:val="0"/>
        <w:pageBreakBefore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b w:val="0"/>
          <w:bCs/>
          <w:color w:val="000000"/>
          <w:kern w:val="2"/>
          <w:sz w:val="24"/>
          <w:szCs w:val="24"/>
          <w:lang w:val="en-US" w:eastAsia="zh-CN" w:bidi="ar-SA"/>
        </w:rPr>
      </w:pPr>
      <w:r>
        <w:rPr>
          <w:rFonts w:hint="eastAsia" w:ascii="宋体" w:hAnsi="宋体" w:eastAsia="宋体" w:cs="宋体"/>
          <w:b w:val="0"/>
          <w:bCs/>
          <w:color w:val="000000"/>
          <w:kern w:val="2"/>
          <w:sz w:val="24"/>
          <w:szCs w:val="24"/>
          <w:lang w:val="en-US" w:eastAsia="zh-CN" w:bidi="ar-SA"/>
        </w:rPr>
        <w:t>3、每周检查启动瓶药剂贮瓶的压力是否符合出厂充装压力和设计要求（压力表指针是否在绿区），有无泄漏现象。</w:t>
      </w:r>
    </w:p>
    <w:p>
      <w:pPr>
        <w:pStyle w:val="2"/>
        <w:keepNext w:val="0"/>
        <w:keepLines w:val="0"/>
        <w:pageBreakBefore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b w:val="0"/>
          <w:bCs/>
          <w:color w:val="000000"/>
          <w:kern w:val="2"/>
          <w:sz w:val="24"/>
          <w:szCs w:val="24"/>
          <w:lang w:val="en-US" w:eastAsia="zh-CN" w:bidi="ar-SA"/>
        </w:rPr>
      </w:pPr>
      <w:r>
        <w:rPr>
          <w:rFonts w:hint="eastAsia" w:ascii="宋体" w:hAnsi="宋体" w:eastAsia="宋体" w:cs="宋体"/>
          <w:b w:val="0"/>
          <w:bCs/>
          <w:color w:val="000000"/>
          <w:kern w:val="2"/>
          <w:sz w:val="24"/>
          <w:szCs w:val="24"/>
          <w:lang w:val="en-US" w:eastAsia="zh-CN" w:bidi="ar-SA"/>
        </w:rPr>
        <w:t>4、每周检查试验手动、自动紧急启、停放气装置功能是否正常。</w:t>
      </w:r>
    </w:p>
    <w:p>
      <w:pPr>
        <w:pStyle w:val="2"/>
        <w:keepNext w:val="0"/>
        <w:keepLines w:val="0"/>
        <w:pageBreakBefore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b w:val="0"/>
          <w:bCs/>
          <w:color w:val="000000"/>
          <w:kern w:val="2"/>
          <w:sz w:val="24"/>
          <w:szCs w:val="24"/>
          <w:lang w:val="en-US" w:eastAsia="zh-CN" w:bidi="ar-SA"/>
        </w:rPr>
      </w:pPr>
      <w:r>
        <w:rPr>
          <w:rFonts w:hint="eastAsia" w:ascii="宋体" w:hAnsi="宋体" w:eastAsia="宋体" w:cs="宋体"/>
          <w:b w:val="0"/>
          <w:bCs/>
          <w:color w:val="000000"/>
          <w:kern w:val="2"/>
          <w:sz w:val="24"/>
          <w:szCs w:val="24"/>
          <w:lang w:val="en-US" w:eastAsia="zh-CN" w:bidi="ar-SA"/>
        </w:rPr>
        <w:t>5、每月对电磁阀、瓶头阀解体清洗，加硅油润滑。</w:t>
      </w:r>
    </w:p>
    <w:p>
      <w:pPr>
        <w:pStyle w:val="2"/>
        <w:keepNext w:val="0"/>
        <w:keepLines w:val="0"/>
        <w:pageBreakBefore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b w:val="0"/>
          <w:bCs/>
          <w:color w:val="000000"/>
          <w:kern w:val="2"/>
          <w:sz w:val="24"/>
          <w:szCs w:val="24"/>
          <w:lang w:val="en-US" w:eastAsia="zh-CN" w:bidi="ar-SA"/>
        </w:rPr>
      </w:pPr>
      <w:r>
        <w:rPr>
          <w:rFonts w:hint="eastAsia" w:ascii="宋体" w:hAnsi="宋体" w:eastAsia="宋体" w:cs="宋体"/>
          <w:b w:val="0"/>
          <w:bCs/>
          <w:color w:val="000000"/>
          <w:kern w:val="2"/>
          <w:sz w:val="24"/>
          <w:szCs w:val="24"/>
          <w:lang w:val="en-US" w:eastAsia="zh-CN" w:bidi="ar-SA"/>
        </w:rPr>
        <w:t>6、每月模拟自动报警系统中的烟、温感探测器同时动作，通风空调是否停止，防火阀是否关闭，检查气瓶的电磁阀是否在规定的时间内动作，控制屏是否有放气信号，消防中心是否有信号，警铃、蜂鸣器是否动作。</w:t>
      </w:r>
    </w:p>
    <w:p>
      <w:pPr>
        <w:pStyle w:val="2"/>
        <w:keepNext w:val="0"/>
        <w:keepLines w:val="0"/>
        <w:pageBreakBefore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b w:val="0"/>
          <w:bCs/>
          <w:color w:val="000000"/>
          <w:kern w:val="2"/>
          <w:sz w:val="24"/>
          <w:szCs w:val="24"/>
          <w:lang w:val="en-US" w:eastAsia="zh-CN" w:bidi="ar-SA"/>
        </w:rPr>
      </w:pPr>
      <w:r>
        <w:rPr>
          <w:rFonts w:hint="eastAsia" w:ascii="宋体" w:hAnsi="宋体" w:eastAsia="宋体" w:cs="宋体"/>
          <w:b w:val="0"/>
          <w:bCs/>
          <w:color w:val="000000"/>
          <w:kern w:val="2"/>
          <w:sz w:val="24"/>
          <w:szCs w:val="24"/>
          <w:lang w:val="en-US" w:eastAsia="zh-CN" w:bidi="ar-SA"/>
        </w:rPr>
        <w:t>7、每周检查气体灭火系统启动瓶、药剂瓶有无变形，有无腐蚀、脱漆。</w:t>
      </w:r>
    </w:p>
    <w:p>
      <w:pPr>
        <w:pStyle w:val="2"/>
        <w:keepNext w:val="0"/>
        <w:keepLines w:val="0"/>
        <w:pageBreakBefore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b w:val="0"/>
          <w:bCs/>
          <w:color w:val="000000"/>
          <w:kern w:val="2"/>
          <w:sz w:val="24"/>
          <w:szCs w:val="24"/>
          <w:lang w:val="en-US" w:eastAsia="zh-CN" w:bidi="ar-SA"/>
        </w:rPr>
      </w:pPr>
      <w:r>
        <w:rPr>
          <w:rFonts w:hint="eastAsia" w:ascii="宋体" w:hAnsi="宋体" w:eastAsia="宋体" w:cs="宋体"/>
          <w:b w:val="0"/>
          <w:bCs/>
          <w:color w:val="000000"/>
          <w:kern w:val="2"/>
          <w:sz w:val="24"/>
          <w:szCs w:val="24"/>
          <w:lang w:val="en-US" w:eastAsia="zh-CN" w:bidi="ar-SA"/>
        </w:rPr>
        <w:t>8、每周检查控制气管有无变形或松脱，检查高压软管有无变形、生锈或老化。</w:t>
      </w:r>
    </w:p>
    <w:p>
      <w:pPr>
        <w:pStyle w:val="2"/>
        <w:keepNext w:val="0"/>
        <w:keepLines w:val="0"/>
        <w:pageBreakBefore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b w:val="0"/>
          <w:bCs/>
          <w:color w:val="000000"/>
          <w:kern w:val="2"/>
          <w:sz w:val="24"/>
          <w:szCs w:val="24"/>
          <w:lang w:val="en-US" w:eastAsia="zh-CN" w:bidi="ar-SA"/>
        </w:rPr>
      </w:pPr>
      <w:r>
        <w:rPr>
          <w:rFonts w:hint="eastAsia" w:ascii="宋体" w:hAnsi="宋体" w:eastAsia="宋体" w:cs="宋体"/>
          <w:b w:val="0"/>
          <w:bCs/>
          <w:color w:val="000000"/>
          <w:kern w:val="2"/>
          <w:sz w:val="24"/>
          <w:szCs w:val="24"/>
          <w:lang w:val="en-US" w:eastAsia="zh-CN" w:bidi="ar-SA"/>
        </w:rPr>
        <w:t>9、每月检查气体保护区域（防护区）内的围护结构、开口等是否符合要求。</w:t>
      </w:r>
    </w:p>
    <w:p>
      <w:pPr>
        <w:pStyle w:val="2"/>
        <w:keepNext w:val="0"/>
        <w:keepLines w:val="0"/>
        <w:pageBreakBefore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b w:val="0"/>
          <w:bCs/>
          <w:color w:val="000000"/>
          <w:kern w:val="2"/>
          <w:sz w:val="24"/>
          <w:szCs w:val="24"/>
          <w:lang w:val="en-US" w:eastAsia="zh-CN" w:bidi="ar-SA"/>
        </w:rPr>
      </w:pPr>
      <w:r>
        <w:rPr>
          <w:rFonts w:hint="eastAsia" w:ascii="宋体" w:hAnsi="宋体" w:eastAsia="宋体" w:cs="宋体"/>
          <w:b w:val="0"/>
          <w:bCs/>
          <w:color w:val="000000"/>
          <w:kern w:val="2"/>
          <w:sz w:val="24"/>
          <w:szCs w:val="24"/>
          <w:lang w:val="en-US" w:eastAsia="zh-CN" w:bidi="ar-SA"/>
        </w:rPr>
        <w:t>10、每季年对灭火剂储存容器进行承重检查，灭火剂净重不得少于设计量的5%。</w:t>
      </w:r>
    </w:p>
    <w:p>
      <w:pPr>
        <w:pStyle w:val="2"/>
        <w:keepNext w:val="0"/>
        <w:keepLines w:val="0"/>
        <w:pageBreakBefore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b w:val="0"/>
          <w:bCs/>
          <w:color w:val="000000"/>
          <w:kern w:val="2"/>
          <w:sz w:val="24"/>
          <w:szCs w:val="24"/>
          <w:lang w:val="en-US" w:eastAsia="zh-CN" w:bidi="ar-SA"/>
        </w:rPr>
      </w:pPr>
      <w:r>
        <w:rPr>
          <w:rFonts w:hint="eastAsia" w:ascii="宋体" w:hAnsi="宋体" w:eastAsia="宋体" w:cs="宋体"/>
          <w:b w:val="0"/>
          <w:bCs/>
          <w:color w:val="000000"/>
          <w:kern w:val="2"/>
          <w:sz w:val="24"/>
          <w:szCs w:val="24"/>
          <w:lang w:val="en-US" w:eastAsia="zh-CN" w:bidi="ar-SA"/>
        </w:rPr>
        <w:t>11、每半年对每个防护区进行一次模拟自动启动试验。</w:t>
      </w:r>
    </w:p>
    <w:p>
      <w:pPr>
        <w:pStyle w:val="2"/>
        <w:keepNext w:val="0"/>
        <w:keepLines w:val="0"/>
        <w:pageBreakBefore w:val="0"/>
        <w:kinsoku/>
        <w:wordWrap/>
        <w:overflowPunct/>
        <w:topLinePunct w:val="0"/>
        <w:autoSpaceDE/>
        <w:autoSpaceDN/>
        <w:bidi w:val="0"/>
        <w:adjustRightInd/>
        <w:snapToGrid/>
        <w:spacing w:line="360" w:lineRule="auto"/>
        <w:ind w:firstLine="482" w:firstLineChars="200"/>
        <w:jc w:val="both"/>
        <w:textAlignment w:val="auto"/>
        <w:rPr>
          <w:rFonts w:hint="eastAsia" w:ascii="宋体" w:hAnsi="宋体" w:eastAsia="宋体" w:cs="宋体"/>
          <w:b/>
          <w:bCs w:val="0"/>
          <w:color w:val="000000"/>
          <w:kern w:val="2"/>
          <w:sz w:val="24"/>
          <w:szCs w:val="24"/>
          <w:lang w:val="en-US" w:eastAsia="zh-CN" w:bidi="ar-SA"/>
        </w:rPr>
      </w:pPr>
      <w:r>
        <w:rPr>
          <w:rFonts w:hint="eastAsia" w:ascii="宋体" w:hAnsi="宋体" w:eastAsia="宋体" w:cs="宋体"/>
          <w:b/>
          <w:bCs w:val="0"/>
          <w:color w:val="000000"/>
          <w:kern w:val="2"/>
          <w:sz w:val="24"/>
          <w:szCs w:val="24"/>
          <w:lang w:val="en-US" w:eastAsia="zh-CN" w:bidi="ar-SA"/>
        </w:rPr>
        <w:t>（五）防烟排烟系统</w:t>
      </w:r>
    </w:p>
    <w:p>
      <w:pPr>
        <w:pStyle w:val="2"/>
        <w:keepNext w:val="0"/>
        <w:keepLines w:val="0"/>
        <w:pageBreakBefore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b w:val="0"/>
          <w:bCs/>
          <w:color w:val="000000"/>
          <w:kern w:val="2"/>
          <w:sz w:val="24"/>
          <w:szCs w:val="24"/>
          <w:lang w:val="en-US" w:eastAsia="zh-CN" w:bidi="ar-SA"/>
        </w:rPr>
      </w:pPr>
      <w:r>
        <w:rPr>
          <w:rFonts w:hint="eastAsia" w:ascii="宋体" w:hAnsi="宋体" w:eastAsia="宋体" w:cs="宋体"/>
          <w:b w:val="0"/>
          <w:bCs/>
          <w:color w:val="000000"/>
          <w:kern w:val="2"/>
          <w:sz w:val="24"/>
          <w:szCs w:val="24"/>
          <w:lang w:val="en-US" w:eastAsia="zh-CN" w:bidi="ar-SA"/>
        </w:rPr>
        <w:t>1、每周检查送风、排烟风机机房的工作环境，送风、排烟风机的电源控制箱、送风口、排风口，防火阀、排烟阀等是否处于正常完好状态。</w:t>
      </w:r>
    </w:p>
    <w:p>
      <w:pPr>
        <w:pStyle w:val="2"/>
        <w:keepNext w:val="0"/>
        <w:keepLines w:val="0"/>
        <w:pageBreakBefore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b w:val="0"/>
          <w:bCs/>
          <w:color w:val="000000"/>
          <w:kern w:val="2"/>
          <w:sz w:val="24"/>
          <w:szCs w:val="24"/>
          <w:lang w:val="en-US" w:eastAsia="zh-CN" w:bidi="ar-SA"/>
        </w:rPr>
      </w:pPr>
      <w:r>
        <w:rPr>
          <w:rFonts w:hint="eastAsia" w:ascii="宋体" w:hAnsi="宋体" w:eastAsia="宋体" w:cs="宋体"/>
          <w:b w:val="0"/>
          <w:bCs/>
          <w:color w:val="000000"/>
          <w:kern w:val="2"/>
          <w:sz w:val="24"/>
          <w:szCs w:val="24"/>
          <w:lang w:val="en-US" w:eastAsia="zh-CN" w:bidi="ar-SA"/>
        </w:rPr>
        <w:t>2、每月按安装总量的20%和30%，分别试验手动方式和自动方式启动排烟阀，检查动作及反馈信号是否正常。</w:t>
      </w:r>
    </w:p>
    <w:p>
      <w:pPr>
        <w:pStyle w:val="2"/>
        <w:keepNext w:val="0"/>
        <w:keepLines w:val="0"/>
        <w:pageBreakBefore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b w:val="0"/>
          <w:bCs/>
          <w:color w:val="000000"/>
          <w:kern w:val="2"/>
          <w:sz w:val="24"/>
          <w:szCs w:val="24"/>
          <w:lang w:val="en-US" w:eastAsia="zh-CN" w:bidi="ar-SA"/>
        </w:rPr>
      </w:pPr>
      <w:r>
        <w:rPr>
          <w:rFonts w:hint="eastAsia" w:ascii="宋体" w:hAnsi="宋体" w:eastAsia="宋体" w:cs="宋体"/>
          <w:b w:val="0"/>
          <w:bCs/>
          <w:color w:val="000000"/>
          <w:kern w:val="2"/>
          <w:sz w:val="24"/>
          <w:szCs w:val="24"/>
          <w:lang w:val="en-US" w:eastAsia="zh-CN" w:bidi="ar-SA"/>
        </w:rPr>
        <w:t>3、每月与火灾报警控制器和消防控制室进行联动试验，检查送风机、排烟机、防火阀等动作及反馈信号是否正常（包括远程启停送、排风一次）。</w:t>
      </w:r>
    </w:p>
    <w:p>
      <w:pPr>
        <w:pStyle w:val="2"/>
        <w:keepNext w:val="0"/>
        <w:keepLines w:val="0"/>
        <w:pageBreakBefore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b w:val="0"/>
          <w:bCs/>
          <w:color w:val="000000"/>
          <w:kern w:val="2"/>
          <w:sz w:val="24"/>
          <w:szCs w:val="24"/>
          <w:lang w:val="en-US" w:eastAsia="zh-CN" w:bidi="ar-SA"/>
        </w:rPr>
      </w:pPr>
      <w:r>
        <w:rPr>
          <w:rFonts w:hint="eastAsia" w:ascii="宋体" w:hAnsi="宋体" w:eastAsia="宋体" w:cs="宋体"/>
          <w:b w:val="0"/>
          <w:bCs/>
          <w:color w:val="000000"/>
          <w:kern w:val="2"/>
          <w:sz w:val="24"/>
          <w:szCs w:val="24"/>
          <w:lang w:val="en-US" w:eastAsia="zh-CN" w:bidi="ar-SA"/>
        </w:rPr>
        <w:t>4、每月定期对正压送风机（排烟风机和电机）、正压送风阀（排烟阀）进行保养，对转动部位加润滑油并调整风机皮带松紧度等。</w:t>
      </w:r>
    </w:p>
    <w:p>
      <w:pPr>
        <w:pStyle w:val="2"/>
        <w:keepNext w:val="0"/>
        <w:keepLines w:val="0"/>
        <w:pageBreakBefore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b w:val="0"/>
          <w:bCs/>
          <w:color w:val="000000"/>
          <w:kern w:val="2"/>
          <w:sz w:val="24"/>
          <w:szCs w:val="24"/>
          <w:lang w:val="en-US" w:eastAsia="zh-CN" w:bidi="ar-SA"/>
        </w:rPr>
      </w:pPr>
      <w:r>
        <w:rPr>
          <w:rFonts w:hint="eastAsia" w:ascii="宋体" w:hAnsi="宋体" w:eastAsia="宋体" w:cs="宋体"/>
          <w:b w:val="0"/>
          <w:bCs/>
          <w:color w:val="000000"/>
          <w:kern w:val="2"/>
          <w:sz w:val="24"/>
          <w:szCs w:val="24"/>
          <w:lang w:val="en-US" w:eastAsia="zh-CN" w:bidi="ar-SA"/>
        </w:rPr>
        <w:t>5、每半年按安装总量的30%试验自动方式打开排烟口，启动送风机、排烟机；每半年按安装总量的20%试验手动方式关闭防火阀；每半年试验自动方式关闭电动防火阀。</w:t>
      </w:r>
    </w:p>
    <w:p>
      <w:pPr>
        <w:pStyle w:val="2"/>
        <w:keepNext w:val="0"/>
        <w:keepLines w:val="0"/>
        <w:pageBreakBefore w:val="0"/>
        <w:kinsoku/>
        <w:wordWrap/>
        <w:overflowPunct/>
        <w:topLinePunct w:val="0"/>
        <w:autoSpaceDE/>
        <w:autoSpaceDN/>
        <w:bidi w:val="0"/>
        <w:adjustRightInd/>
        <w:snapToGrid/>
        <w:spacing w:line="360" w:lineRule="auto"/>
        <w:ind w:firstLine="482" w:firstLineChars="200"/>
        <w:jc w:val="both"/>
        <w:textAlignment w:val="auto"/>
        <w:rPr>
          <w:rFonts w:hint="eastAsia" w:ascii="宋体" w:hAnsi="宋体" w:eastAsia="宋体" w:cs="宋体"/>
          <w:b/>
          <w:bCs w:val="0"/>
          <w:color w:val="000000"/>
          <w:kern w:val="2"/>
          <w:sz w:val="24"/>
          <w:szCs w:val="24"/>
          <w:lang w:val="en-US" w:eastAsia="zh-CN" w:bidi="ar-SA"/>
        </w:rPr>
      </w:pPr>
      <w:r>
        <w:rPr>
          <w:rFonts w:hint="eastAsia" w:ascii="宋体" w:hAnsi="宋体" w:eastAsia="宋体" w:cs="宋体"/>
          <w:b/>
          <w:bCs w:val="0"/>
          <w:color w:val="000000"/>
          <w:kern w:val="2"/>
          <w:sz w:val="24"/>
          <w:szCs w:val="24"/>
          <w:lang w:val="en-US" w:eastAsia="zh-CN" w:bidi="ar-SA"/>
        </w:rPr>
        <w:t>（六）应急照明及疏散指示系统</w:t>
      </w:r>
    </w:p>
    <w:p>
      <w:pPr>
        <w:pStyle w:val="2"/>
        <w:keepNext w:val="0"/>
        <w:keepLines w:val="0"/>
        <w:pageBreakBefore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b w:val="0"/>
          <w:bCs/>
          <w:color w:val="000000"/>
          <w:kern w:val="2"/>
          <w:sz w:val="24"/>
          <w:szCs w:val="24"/>
          <w:lang w:val="en-US" w:eastAsia="zh-CN" w:bidi="ar-SA"/>
        </w:rPr>
      </w:pPr>
      <w:r>
        <w:rPr>
          <w:rFonts w:hint="eastAsia" w:ascii="宋体" w:hAnsi="宋体" w:eastAsia="宋体" w:cs="宋体"/>
          <w:b w:val="0"/>
          <w:bCs/>
          <w:color w:val="000000"/>
          <w:kern w:val="2"/>
          <w:sz w:val="24"/>
          <w:szCs w:val="24"/>
          <w:lang w:val="en-US" w:eastAsia="zh-CN" w:bidi="ar-SA"/>
        </w:rPr>
        <w:t>1、每周检查应急照明灯和疏散指示标志是否处于正常完好状态。</w:t>
      </w:r>
    </w:p>
    <w:p>
      <w:pPr>
        <w:pStyle w:val="2"/>
        <w:keepNext w:val="0"/>
        <w:keepLines w:val="0"/>
        <w:pageBreakBefore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b w:val="0"/>
          <w:bCs/>
          <w:color w:val="000000"/>
          <w:kern w:val="2"/>
          <w:sz w:val="24"/>
          <w:szCs w:val="24"/>
          <w:lang w:val="en-US" w:eastAsia="zh-CN" w:bidi="ar-SA"/>
        </w:rPr>
      </w:pPr>
      <w:r>
        <w:rPr>
          <w:rFonts w:hint="eastAsia" w:ascii="宋体" w:hAnsi="宋体" w:eastAsia="宋体" w:cs="宋体"/>
          <w:b w:val="0"/>
          <w:bCs/>
          <w:color w:val="000000"/>
          <w:kern w:val="2"/>
          <w:sz w:val="24"/>
          <w:szCs w:val="24"/>
          <w:lang w:val="en-US" w:eastAsia="zh-CN" w:bidi="ar-SA"/>
        </w:rPr>
        <w:t>2、每月按安装总量的30%试验应急照明和疏散指示灯的工作、照度和疏散照度是否正常和达到要求。</w:t>
      </w:r>
    </w:p>
    <w:p>
      <w:pPr>
        <w:pStyle w:val="2"/>
        <w:keepNext w:val="0"/>
        <w:keepLines w:val="0"/>
        <w:pageBreakBefore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b w:val="0"/>
          <w:bCs/>
          <w:color w:val="000000"/>
          <w:kern w:val="2"/>
          <w:sz w:val="24"/>
          <w:szCs w:val="24"/>
          <w:lang w:val="en-US" w:eastAsia="zh-CN" w:bidi="ar-SA"/>
        </w:rPr>
      </w:pPr>
      <w:r>
        <w:rPr>
          <w:rFonts w:hint="eastAsia" w:ascii="宋体" w:hAnsi="宋体" w:eastAsia="宋体" w:cs="宋体"/>
          <w:b w:val="0"/>
          <w:bCs/>
          <w:color w:val="000000"/>
          <w:kern w:val="2"/>
          <w:sz w:val="24"/>
          <w:szCs w:val="24"/>
          <w:lang w:val="en-US" w:eastAsia="zh-CN" w:bidi="ar-SA"/>
        </w:rPr>
        <w:t>3、每月检查应急照明系统和EPS系统电源工作是否正常，对电池组放电时间进行检查。</w:t>
      </w:r>
    </w:p>
    <w:p>
      <w:pPr>
        <w:pStyle w:val="2"/>
        <w:keepNext w:val="0"/>
        <w:keepLines w:val="0"/>
        <w:pageBreakBefore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b w:val="0"/>
          <w:bCs/>
          <w:color w:val="000000"/>
          <w:kern w:val="2"/>
          <w:sz w:val="24"/>
          <w:szCs w:val="24"/>
          <w:lang w:val="en-US" w:eastAsia="zh-CN" w:bidi="ar-SA"/>
        </w:rPr>
      </w:pPr>
      <w:r>
        <w:rPr>
          <w:rFonts w:hint="eastAsia" w:ascii="宋体" w:hAnsi="宋体" w:eastAsia="宋体" w:cs="宋体"/>
          <w:b w:val="0"/>
          <w:bCs/>
          <w:color w:val="000000"/>
          <w:kern w:val="2"/>
          <w:sz w:val="24"/>
          <w:szCs w:val="24"/>
          <w:lang w:val="en-US" w:eastAsia="zh-CN" w:bidi="ar-SA"/>
        </w:rPr>
        <w:t>4、每月检查防火门的密封性是否良好，钢质防火门有无生锈、脱漆现象防火门的开启力度是否适中，闭门器有无漏油或松动。</w:t>
      </w:r>
    </w:p>
    <w:p>
      <w:pPr>
        <w:pStyle w:val="2"/>
        <w:keepNext w:val="0"/>
        <w:keepLines w:val="0"/>
        <w:pageBreakBefore w:val="0"/>
        <w:kinsoku/>
        <w:wordWrap/>
        <w:overflowPunct/>
        <w:topLinePunct w:val="0"/>
        <w:autoSpaceDE/>
        <w:autoSpaceDN/>
        <w:bidi w:val="0"/>
        <w:adjustRightInd/>
        <w:snapToGrid/>
        <w:spacing w:line="360" w:lineRule="auto"/>
        <w:ind w:firstLine="482" w:firstLineChars="200"/>
        <w:jc w:val="both"/>
        <w:textAlignment w:val="auto"/>
        <w:rPr>
          <w:rFonts w:hint="eastAsia" w:ascii="宋体" w:hAnsi="宋体" w:eastAsia="宋体" w:cs="宋体"/>
          <w:b/>
          <w:bCs w:val="0"/>
          <w:color w:val="000000"/>
          <w:kern w:val="2"/>
          <w:sz w:val="24"/>
          <w:szCs w:val="24"/>
          <w:lang w:val="en-US" w:eastAsia="zh-CN" w:bidi="ar-SA"/>
        </w:rPr>
      </w:pPr>
      <w:r>
        <w:rPr>
          <w:rFonts w:hint="eastAsia" w:ascii="宋体" w:hAnsi="宋体" w:eastAsia="宋体" w:cs="宋体"/>
          <w:b/>
          <w:bCs w:val="0"/>
          <w:color w:val="000000"/>
          <w:kern w:val="2"/>
          <w:sz w:val="24"/>
          <w:szCs w:val="24"/>
          <w:lang w:val="en-US" w:eastAsia="zh-CN" w:bidi="ar-SA"/>
        </w:rPr>
        <w:t>（七）电气火灾监控系统</w:t>
      </w:r>
    </w:p>
    <w:p>
      <w:pPr>
        <w:pStyle w:val="2"/>
        <w:keepNext w:val="0"/>
        <w:keepLines w:val="0"/>
        <w:pageBreakBefore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b w:val="0"/>
          <w:bCs/>
          <w:color w:val="000000"/>
          <w:kern w:val="2"/>
          <w:sz w:val="24"/>
          <w:szCs w:val="24"/>
          <w:lang w:val="en-US" w:eastAsia="zh-CN" w:bidi="ar-SA"/>
        </w:rPr>
      </w:pPr>
      <w:r>
        <w:rPr>
          <w:rFonts w:hint="eastAsia" w:ascii="宋体" w:hAnsi="宋体" w:eastAsia="宋体" w:cs="宋体"/>
          <w:b w:val="0"/>
          <w:bCs/>
          <w:color w:val="000000"/>
          <w:kern w:val="2"/>
          <w:sz w:val="24"/>
          <w:szCs w:val="24"/>
          <w:lang w:val="en-US" w:eastAsia="zh-CN" w:bidi="ar-SA"/>
        </w:rPr>
        <w:t>按采购人要求提供服务。</w:t>
      </w:r>
    </w:p>
    <w:p>
      <w:pPr>
        <w:pStyle w:val="2"/>
        <w:keepNext w:val="0"/>
        <w:keepLines w:val="0"/>
        <w:pageBreakBefore w:val="0"/>
        <w:kinsoku/>
        <w:wordWrap/>
        <w:overflowPunct/>
        <w:topLinePunct w:val="0"/>
        <w:autoSpaceDE/>
        <w:autoSpaceDN/>
        <w:bidi w:val="0"/>
        <w:adjustRightInd/>
        <w:snapToGrid/>
        <w:spacing w:line="360" w:lineRule="auto"/>
        <w:ind w:firstLine="482" w:firstLineChars="200"/>
        <w:jc w:val="both"/>
        <w:textAlignment w:val="auto"/>
        <w:rPr>
          <w:rFonts w:hint="eastAsia" w:ascii="宋体" w:hAnsi="宋体" w:eastAsia="宋体" w:cs="宋体"/>
          <w:b/>
          <w:bCs w:val="0"/>
          <w:color w:val="000000"/>
          <w:kern w:val="2"/>
          <w:sz w:val="24"/>
          <w:szCs w:val="24"/>
          <w:lang w:val="en-US" w:eastAsia="zh-CN" w:bidi="ar-SA"/>
        </w:rPr>
      </w:pPr>
      <w:r>
        <w:rPr>
          <w:rFonts w:hint="eastAsia" w:ascii="宋体" w:hAnsi="宋体" w:eastAsia="宋体" w:cs="宋体"/>
          <w:b/>
          <w:bCs w:val="0"/>
          <w:color w:val="000000"/>
          <w:kern w:val="2"/>
          <w:sz w:val="24"/>
          <w:szCs w:val="24"/>
          <w:lang w:val="en-US" w:eastAsia="zh-CN" w:bidi="ar-SA"/>
        </w:rPr>
        <w:t>（八）消防通讯及广播系统</w:t>
      </w:r>
    </w:p>
    <w:p>
      <w:pPr>
        <w:pStyle w:val="2"/>
        <w:keepNext w:val="0"/>
        <w:keepLines w:val="0"/>
        <w:pageBreakBefore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b w:val="0"/>
          <w:bCs/>
          <w:color w:val="000000"/>
          <w:kern w:val="2"/>
          <w:sz w:val="24"/>
          <w:szCs w:val="24"/>
          <w:lang w:val="en-US" w:eastAsia="zh-CN" w:bidi="ar-SA"/>
        </w:rPr>
      </w:pPr>
      <w:r>
        <w:rPr>
          <w:rFonts w:hint="eastAsia" w:ascii="宋体" w:hAnsi="宋体" w:eastAsia="宋体" w:cs="宋体"/>
          <w:b w:val="0"/>
          <w:bCs/>
          <w:color w:val="000000"/>
          <w:kern w:val="2"/>
          <w:sz w:val="24"/>
          <w:szCs w:val="24"/>
          <w:lang w:val="en-US" w:eastAsia="zh-CN" w:bidi="ar-SA"/>
        </w:rPr>
        <w:t>1、每月检查电话插孔、电梯对讲电话、播音设备、扬声器等是否正常。</w:t>
      </w:r>
    </w:p>
    <w:p>
      <w:pPr>
        <w:pStyle w:val="2"/>
        <w:keepNext w:val="0"/>
        <w:keepLines w:val="0"/>
        <w:pageBreakBefore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b w:val="0"/>
          <w:bCs/>
          <w:color w:val="000000"/>
          <w:kern w:val="2"/>
          <w:sz w:val="24"/>
          <w:szCs w:val="24"/>
          <w:lang w:val="en-US" w:eastAsia="zh-CN" w:bidi="ar-SA"/>
        </w:rPr>
      </w:pPr>
      <w:r>
        <w:rPr>
          <w:rFonts w:hint="eastAsia" w:ascii="宋体" w:hAnsi="宋体" w:eastAsia="宋体" w:cs="宋体"/>
          <w:b w:val="0"/>
          <w:bCs/>
          <w:color w:val="000000"/>
          <w:kern w:val="2"/>
          <w:sz w:val="24"/>
          <w:szCs w:val="24"/>
          <w:lang w:val="en-US" w:eastAsia="zh-CN" w:bidi="ar-SA"/>
        </w:rPr>
        <w:t>2、每月定期对消防广播主机进行一次检测维护保养。</w:t>
      </w:r>
    </w:p>
    <w:p>
      <w:pPr>
        <w:pStyle w:val="2"/>
        <w:keepNext w:val="0"/>
        <w:keepLines w:val="0"/>
        <w:pageBreakBefore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b w:val="0"/>
          <w:bCs/>
          <w:color w:val="000000"/>
          <w:kern w:val="2"/>
          <w:sz w:val="24"/>
          <w:szCs w:val="24"/>
          <w:lang w:val="en-US" w:eastAsia="zh-CN" w:bidi="ar-SA"/>
        </w:rPr>
      </w:pPr>
      <w:r>
        <w:rPr>
          <w:rFonts w:hint="eastAsia" w:ascii="宋体" w:hAnsi="宋体" w:eastAsia="宋体" w:cs="宋体"/>
          <w:b w:val="0"/>
          <w:bCs/>
          <w:color w:val="000000"/>
          <w:kern w:val="2"/>
          <w:sz w:val="24"/>
          <w:szCs w:val="24"/>
          <w:lang w:val="en-US" w:eastAsia="zh-CN" w:bidi="ar-SA"/>
        </w:rPr>
        <w:t>3、试验消防广播的选层广播功能是否正常。</w:t>
      </w:r>
    </w:p>
    <w:p>
      <w:pPr>
        <w:pStyle w:val="2"/>
        <w:keepNext w:val="0"/>
        <w:keepLines w:val="0"/>
        <w:pageBreakBefore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b w:val="0"/>
          <w:bCs/>
          <w:color w:val="000000"/>
          <w:kern w:val="2"/>
          <w:sz w:val="24"/>
          <w:szCs w:val="24"/>
          <w:lang w:val="en-US" w:eastAsia="zh-CN" w:bidi="ar-SA"/>
        </w:rPr>
      </w:pPr>
      <w:r>
        <w:rPr>
          <w:rFonts w:hint="eastAsia" w:ascii="宋体" w:hAnsi="宋体" w:eastAsia="宋体" w:cs="宋体"/>
          <w:b w:val="0"/>
          <w:bCs/>
          <w:color w:val="000000"/>
          <w:kern w:val="2"/>
          <w:sz w:val="24"/>
          <w:szCs w:val="24"/>
          <w:lang w:val="en-US" w:eastAsia="zh-CN" w:bidi="ar-SA"/>
        </w:rPr>
        <w:t>4、每月进行从背景音乐状态下强切至事故广播状态的功能试验和进行线路维修检查。</w:t>
      </w:r>
    </w:p>
    <w:p>
      <w:pPr>
        <w:pStyle w:val="2"/>
        <w:keepNext w:val="0"/>
        <w:keepLines w:val="0"/>
        <w:pageBreakBefore w:val="0"/>
        <w:kinsoku/>
        <w:wordWrap/>
        <w:overflowPunct/>
        <w:topLinePunct w:val="0"/>
        <w:autoSpaceDE/>
        <w:autoSpaceDN/>
        <w:bidi w:val="0"/>
        <w:adjustRightInd/>
        <w:snapToGrid/>
        <w:spacing w:line="360" w:lineRule="auto"/>
        <w:ind w:firstLine="482" w:firstLineChars="200"/>
        <w:jc w:val="both"/>
        <w:textAlignment w:val="auto"/>
        <w:rPr>
          <w:rFonts w:hint="eastAsia" w:ascii="宋体" w:hAnsi="宋体" w:eastAsia="宋体" w:cs="宋体"/>
          <w:b/>
          <w:bCs w:val="0"/>
          <w:color w:val="000000"/>
          <w:kern w:val="2"/>
          <w:sz w:val="24"/>
          <w:szCs w:val="24"/>
          <w:lang w:val="en-US" w:eastAsia="zh-CN" w:bidi="ar-SA"/>
        </w:rPr>
      </w:pPr>
      <w:r>
        <w:rPr>
          <w:rFonts w:hint="eastAsia" w:ascii="宋体" w:hAnsi="宋体" w:eastAsia="宋体" w:cs="宋体"/>
          <w:b/>
          <w:bCs w:val="0"/>
          <w:color w:val="000000"/>
          <w:kern w:val="2"/>
          <w:sz w:val="24"/>
          <w:szCs w:val="24"/>
          <w:lang w:val="en-US" w:eastAsia="zh-CN" w:bidi="ar-SA"/>
        </w:rPr>
        <w:t>（九）全院范围建筑消防设施年度检测</w:t>
      </w:r>
    </w:p>
    <w:p>
      <w:pPr>
        <w:pStyle w:val="2"/>
        <w:keepNext w:val="0"/>
        <w:keepLines w:val="0"/>
        <w:pageBreakBefore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b w:val="0"/>
          <w:bCs/>
          <w:color w:val="000000"/>
          <w:kern w:val="2"/>
          <w:sz w:val="24"/>
          <w:szCs w:val="24"/>
          <w:lang w:val="en-US" w:eastAsia="zh-CN" w:bidi="ar-SA"/>
        </w:rPr>
      </w:pPr>
      <w:r>
        <w:rPr>
          <w:rFonts w:hint="eastAsia" w:ascii="宋体" w:hAnsi="宋体" w:eastAsia="宋体" w:cs="宋体"/>
          <w:b w:val="0"/>
          <w:bCs/>
          <w:color w:val="000000"/>
          <w:kern w:val="2"/>
          <w:sz w:val="24"/>
          <w:szCs w:val="24"/>
          <w:lang w:val="en-US" w:eastAsia="zh-CN" w:bidi="ar-SA"/>
        </w:rPr>
        <w:t>每年出具全院范围建筑设施消防年度检测报告并备案通过。</w:t>
      </w:r>
    </w:p>
    <w:p>
      <w:pPr>
        <w:pStyle w:val="2"/>
        <w:keepNext w:val="0"/>
        <w:keepLines w:val="0"/>
        <w:pageBreakBefore w:val="0"/>
        <w:kinsoku/>
        <w:wordWrap/>
        <w:overflowPunct/>
        <w:topLinePunct w:val="0"/>
        <w:autoSpaceDE/>
        <w:autoSpaceDN/>
        <w:bidi w:val="0"/>
        <w:adjustRightInd/>
        <w:snapToGrid/>
        <w:spacing w:line="360" w:lineRule="auto"/>
        <w:ind w:firstLine="482" w:firstLineChars="200"/>
        <w:jc w:val="both"/>
        <w:textAlignment w:val="auto"/>
        <w:rPr>
          <w:rFonts w:hint="eastAsia" w:ascii="宋体" w:hAnsi="宋体" w:eastAsia="宋体" w:cs="宋体"/>
          <w:b w:val="0"/>
          <w:bCs/>
          <w:color w:val="000000"/>
          <w:kern w:val="2"/>
          <w:sz w:val="24"/>
          <w:szCs w:val="24"/>
          <w:lang w:val="en-US" w:eastAsia="zh-CN" w:bidi="ar-SA"/>
        </w:rPr>
      </w:pPr>
      <w:r>
        <w:rPr>
          <w:rFonts w:hint="eastAsia" w:ascii="宋体" w:hAnsi="宋体" w:eastAsia="宋体" w:cs="宋体"/>
          <w:b/>
          <w:bCs w:val="0"/>
          <w:color w:val="000000"/>
          <w:kern w:val="2"/>
          <w:sz w:val="24"/>
          <w:szCs w:val="24"/>
          <w:lang w:val="en-US" w:eastAsia="zh-CN" w:bidi="ar-SA"/>
        </w:rPr>
        <w:t>（十）其它消防设备设施</w:t>
      </w:r>
    </w:p>
    <w:p>
      <w:pPr>
        <w:pStyle w:val="2"/>
        <w:keepNext w:val="0"/>
        <w:keepLines w:val="0"/>
        <w:pageBreakBefore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b w:val="0"/>
          <w:bCs/>
          <w:color w:val="000000"/>
          <w:kern w:val="2"/>
          <w:sz w:val="24"/>
          <w:szCs w:val="24"/>
          <w:lang w:val="en-US" w:eastAsia="zh-CN" w:bidi="ar-SA"/>
        </w:rPr>
      </w:pPr>
      <w:r>
        <w:rPr>
          <w:rFonts w:hint="eastAsia" w:ascii="宋体" w:hAnsi="宋体" w:eastAsia="宋体" w:cs="宋体"/>
          <w:b w:val="0"/>
          <w:bCs/>
          <w:color w:val="000000"/>
          <w:kern w:val="2"/>
          <w:sz w:val="24"/>
          <w:szCs w:val="24"/>
          <w:lang w:val="en-US" w:eastAsia="zh-CN" w:bidi="ar-SA"/>
        </w:rPr>
        <w:t>1、每月检查安全出口、疏散通道是否畅通。</w:t>
      </w:r>
    </w:p>
    <w:p>
      <w:pPr>
        <w:pStyle w:val="2"/>
        <w:keepNext w:val="0"/>
        <w:keepLines w:val="0"/>
        <w:pageBreakBefore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b w:val="0"/>
          <w:bCs/>
          <w:color w:val="000000"/>
          <w:kern w:val="2"/>
          <w:sz w:val="24"/>
          <w:szCs w:val="24"/>
          <w:lang w:val="en-US" w:eastAsia="zh-CN" w:bidi="ar-SA"/>
        </w:rPr>
      </w:pPr>
      <w:r>
        <w:rPr>
          <w:rFonts w:hint="eastAsia" w:ascii="宋体" w:hAnsi="宋体" w:eastAsia="宋体" w:cs="宋体"/>
          <w:b w:val="0"/>
          <w:bCs/>
          <w:color w:val="000000"/>
          <w:kern w:val="2"/>
          <w:sz w:val="24"/>
          <w:szCs w:val="24"/>
          <w:lang w:val="en-US" w:eastAsia="zh-CN" w:bidi="ar-SA"/>
        </w:rPr>
        <w:t>2、每月系统检查消防水池、消防水箱能否满足正常工作需要，技术参数是否在正常范围内。并检查消防补水泵工作情况。满足正常补水要求。</w:t>
      </w:r>
    </w:p>
    <w:p>
      <w:pPr>
        <w:pStyle w:val="2"/>
        <w:keepNext w:val="0"/>
        <w:keepLines w:val="0"/>
        <w:pageBreakBefore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b w:val="0"/>
          <w:bCs/>
          <w:color w:val="000000"/>
          <w:kern w:val="2"/>
          <w:sz w:val="24"/>
          <w:szCs w:val="24"/>
          <w:lang w:val="en-US" w:eastAsia="zh-CN" w:bidi="ar-SA"/>
        </w:rPr>
      </w:pPr>
      <w:r>
        <w:rPr>
          <w:rFonts w:hint="eastAsia" w:ascii="宋体" w:hAnsi="宋体" w:eastAsia="宋体" w:cs="宋体"/>
          <w:b w:val="0"/>
          <w:bCs/>
          <w:color w:val="000000"/>
          <w:kern w:val="2"/>
          <w:sz w:val="24"/>
          <w:szCs w:val="24"/>
          <w:lang w:val="en-US" w:eastAsia="zh-CN" w:bidi="ar-SA"/>
        </w:rPr>
        <w:t>3、每季度检查并试验消防电梯的迫降功能是否正常；检查并试验消防电源的末端切换功能是否正常；检查并试验切断非消防电源功能是否正常。</w:t>
      </w:r>
    </w:p>
    <w:p>
      <w:pPr>
        <w:pStyle w:val="2"/>
        <w:keepNext w:val="0"/>
        <w:keepLines w:val="0"/>
        <w:pageBreakBefore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b w:val="0"/>
          <w:bCs/>
          <w:color w:val="000000"/>
          <w:kern w:val="2"/>
          <w:sz w:val="28"/>
          <w:szCs w:val="28"/>
          <w:lang w:val="en-US" w:eastAsia="zh-CN" w:bidi="ar-SA"/>
        </w:rPr>
      </w:pPr>
      <w:r>
        <w:rPr>
          <w:rFonts w:hint="eastAsia" w:ascii="宋体" w:hAnsi="宋体" w:eastAsia="宋体" w:cs="宋体"/>
          <w:b w:val="0"/>
          <w:bCs/>
          <w:color w:val="000000"/>
          <w:kern w:val="2"/>
          <w:sz w:val="24"/>
          <w:szCs w:val="24"/>
          <w:lang w:val="en-US" w:eastAsia="zh-CN" w:bidi="ar-SA"/>
        </w:rPr>
        <w:t>4、每半年检查并试验自备发电设施能否正常切换和发电。</w:t>
      </w:r>
    </w:p>
    <w:p>
      <w:pPr>
        <w:bidi w:val="0"/>
        <w:jc w:val="center"/>
        <w:rPr>
          <w:rFonts w:hint="eastAsia" w:ascii="宋体" w:hAnsi="宋体" w:eastAsia="宋体" w:cs="宋体"/>
          <w:b/>
          <w:bCs/>
          <w:sz w:val="28"/>
          <w:szCs w:val="36"/>
          <w:lang w:val="en-US" w:eastAsia="zh-CN"/>
        </w:rPr>
      </w:pPr>
      <w:r>
        <w:rPr>
          <w:rFonts w:hint="eastAsia" w:ascii="宋体" w:hAnsi="宋体" w:eastAsia="宋体" w:cs="宋体"/>
          <w:b/>
          <w:bCs/>
          <w:sz w:val="28"/>
          <w:szCs w:val="36"/>
          <w:lang w:val="en-US" w:eastAsia="zh-CN"/>
        </w:rPr>
        <w:t>四、维保要求</w:t>
      </w:r>
    </w:p>
    <w:p>
      <w:pPr>
        <w:bidi w:val="0"/>
        <w:spacing w:line="360" w:lineRule="auto"/>
        <w:ind w:firstLine="482" w:firstLineChars="200"/>
        <w:jc w:val="left"/>
        <w:rPr>
          <w:rFonts w:hint="eastAsia" w:ascii="宋体" w:hAnsi="宋体" w:eastAsia="宋体" w:cs="宋体"/>
          <w:sz w:val="24"/>
          <w:szCs w:val="32"/>
          <w:lang w:val="en-US" w:eastAsia="zh-CN"/>
        </w:rPr>
      </w:pPr>
      <w:r>
        <w:rPr>
          <w:rFonts w:hint="eastAsia" w:ascii="宋体" w:hAnsi="宋体" w:eastAsia="宋体" w:cs="宋体"/>
          <w:b/>
          <w:bCs/>
          <w:sz w:val="24"/>
          <w:szCs w:val="32"/>
          <w:lang w:val="en-US" w:eastAsia="zh-CN"/>
        </w:rPr>
        <w:t>（1）定期维护保养服务</w:t>
      </w:r>
    </w:p>
    <w:p>
      <w:pPr>
        <w:bidi w:val="0"/>
        <w:spacing w:line="360" w:lineRule="auto"/>
        <w:ind w:firstLine="480" w:firstLineChars="200"/>
        <w:jc w:val="left"/>
        <w:rPr>
          <w:rFonts w:hint="eastAsia" w:ascii="宋体" w:hAnsi="宋体" w:eastAsia="宋体" w:cs="宋体"/>
          <w:sz w:val="24"/>
          <w:szCs w:val="32"/>
          <w:lang w:val="en-US" w:eastAsia="zh-CN"/>
        </w:rPr>
      </w:pPr>
      <w:r>
        <w:rPr>
          <w:rFonts w:hint="eastAsia" w:ascii="宋体" w:hAnsi="宋体" w:eastAsia="宋体" w:cs="宋体"/>
          <w:sz w:val="24"/>
          <w:szCs w:val="32"/>
          <w:lang w:val="en-US" w:eastAsia="zh-CN"/>
        </w:rPr>
        <w:t>成交供应商定期派专业工程师定期到采购人单位对消防系统设备进行常规维护保养。并每月出具消防设施维护保养报告书。根据年度保养服务计划，以便采购人进行合理安排。</w:t>
      </w:r>
    </w:p>
    <w:p>
      <w:pPr>
        <w:bidi w:val="0"/>
        <w:spacing w:line="360" w:lineRule="auto"/>
        <w:ind w:firstLine="480" w:firstLineChars="200"/>
        <w:jc w:val="left"/>
        <w:rPr>
          <w:rFonts w:hint="eastAsia" w:ascii="宋体" w:hAnsi="宋体" w:eastAsia="宋体" w:cs="宋体"/>
          <w:sz w:val="24"/>
          <w:szCs w:val="32"/>
          <w:lang w:val="en-US" w:eastAsia="zh-CN"/>
        </w:rPr>
      </w:pPr>
      <w:r>
        <w:rPr>
          <w:rFonts w:hint="eastAsia" w:ascii="宋体" w:hAnsi="宋体" w:eastAsia="宋体" w:cs="宋体"/>
          <w:sz w:val="24"/>
          <w:szCs w:val="32"/>
          <w:lang w:val="en-US" w:eastAsia="zh-CN"/>
        </w:rPr>
        <w:t>保养中发现的有关问题及故障处理,系统可能存在潜在隐患的发现及处理,系统改造升级建议,系统备件状况的检查及更新,以及下次保养服务的内容和时间安排定期维护保养服务的具体范围和内容如下:</w:t>
      </w:r>
    </w:p>
    <w:p>
      <w:pPr>
        <w:bidi w:val="0"/>
        <w:spacing w:line="360" w:lineRule="auto"/>
        <w:ind w:firstLine="480" w:firstLineChars="200"/>
        <w:jc w:val="left"/>
        <w:rPr>
          <w:rFonts w:hint="eastAsia" w:ascii="宋体" w:hAnsi="宋体" w:eastAsia="宋体" w:cs="宋体"/>
          <w:sz w:val="24"/>
          <w:szCs w:val="32"/>
          <w:lang w:val="en-US" w:eastAsia="zh-CN"/>
        </w:rPr>
      </w:pPr>
      <w:r>
        <w:rPr>
          <w:rFonts w:hint="eastAsia" w:ascii="宋体" w:hAnsi="宋体" w:eastAsia="宋体" w:cs="宋体"/>
          <w:sz w:val="24"/>
          <w:szCs w:val="32"/>
          <w:lang w:val="en-US" w:eastAsia="zh-CN"/>
        </w:rPr>
        <w:t>1、成交供应商定期对采购人的系统设备进行设备综合检查和作相应的联动测试,并协助现场人员解决和排除一些突发的报警事件和事故隐患,同时配合采购人不断完善系统,通过消防的年检。如出现未通过检查的情况，视为成交供应商违约，采购人有权终止合同并要求赔偿。</w:t>
      </w:r>
    </w:p>
    <w:p>
      <w:pPr>
        <w:bidi w:val="0"/>
        <w:spacing w:line="360" w:lineRule="auto"/>
        <w:ind w:firstLine="480" w:firstLineChars="200"/>
        <w:jc w:val="left"/>
        <w:rPr>
          <w:rFonts w:hint="eastAsia" w:ascii="宋体" w:hAnsi="宋体" w:eastAsia="宋体" w:cs="宋体"/>
          <w:sz w:val="24"/>
          <w:szCs w:val="32"/>
          <w:lang w:val="en-US" w:eastAsia="zh-CN"/>
        </w:rPr>
      </w:pPr>
      <w:r>
        <w:rPr>
          <w:rFonts w:hint="eastAsia" w:ascii="宋体" w:hAnsi="宋体" w:eastAsia="宋体" w:cs="宋体"/>
          <w:sz w:val="24"/>
          <w:szCs w:val="32"/>
          <w:highlight w:val="none"/>
          <w:lang w:val="en-US" w:eastAsia="zh-CN"/>
        </w:rPr>
        <w:t>2、将对采购人系统设备进行定期例行的检查，并及时解决和排除现场设备出现的故障及问题。</w:t>
      </w:r>
    </w:p>
    <w:p>
      <w:pPr>
        <w:bidi w:val="0"/>
        <w:spacing w:line="360" w:lineRule="auto"/>
        <w:ind w:firstLine="480" w:firstLineChars="200"/>
        <w:jc w:val="left"/>
        <w:rPr>
          <w:rFonts w:hint="eastAsia" w:ascii="宋体" w:hAnsi="宋体" w:eastAsia="宋体" w:cs="宋体"/>
          <w:sz w:val="24"/>
          <w:szCs w:val="32"/>
          <w:lang w:val="en-US" w:eastAsia="zh-CN"/>
        </w:rPr>
      </w:pPr>
      <w:r>
        <w:rPr>
          <w:rFonts w:hint="eastAsia" w:ascii="宋体" w:hAnsi="宋体" w:eastAsia="宋体" w:cs="宋体"/>
          <w:sz w:val="24"/>
          <w:szCs w:val="32"/>
          <w:lang w:val="en-US" w:eastAsia="zh-CN"/>
        </w:rPr>
        <w:t>3、对采购人系统设备进行例行的检查后，8个工作日内成交供应商将提供给采购人详细的服务内容、设备检测结果及相关的需采购人现场改进的建议报告（监管方根据保养报告对成交供应商进行考核，采购人根据监管方的考核报告作为成交供应商的支付依据），维保单位将有关季度保养报告一式肆份，交采购人和监管方签字确认。（采购人、成交供应商、监管方各执一份存档，一份用于办理请款）。</w:t>
      </w:r>
    </w:p>
    <w:p>
      <w:pPr>
        <w:bidi w:val="0"/>
        <w:spacing w:line="360" w:lineRule="auto"/>
        <w:ind w:firstLine="480" w:firstLineChars="200"/>
        <w:jc w:val="left"/>
        <w:rPr>
          <w:rFonts w:hint="eastAsia" w:ascii="宋体" w:hAnsi="宋体" w:eastAsia="宋体" w:cs="宋体"/>
          <w:sz w:val="24"/>
          <w:szCs w:val="32"/>
          <w:lang w:val="en-US" w:eastAsia="zh-CN"/>
        </w:rPr>
      </w:pPr>
      <w:r>
        <w:rPr>
          <w:rFonts w:hint="eastAsia" w:ascii="宋体" w:hAnsi="宋体" w:eastAsia="宋体" w:cs="宋体"/>
          <w:sz w:val="24"/>
          <w:szCs w:val="32"/>
          <w:lang w:val="en-US" w:eastAsia="zh-CN"/>
        </w:rPr>
        <w:t>4、在每次定期维护、维修服务和紧急维修服务期间,若工作需要关闭相应系统设备及由此引起的影响面较大时，成交供应商需事先征得采购人书面同意后，方能予以实施。</w:t>
      </w:r>
    </w:p>
    <w:p>
      <w:pPr>
        <w:bidi w:val="0"/>
        <w:spacing w:line="360" w:lineRule="auto"/>
        <w:ind w:firstLine="480" w:firstLineChars="200"/>
        <w:jc w:val="left"/>
        <w:rPr>
          <w:rFonts w:hint="eastAsia" w:ascii="宋体" w:hAnsi="宋体" w:eastAsia="宋体" w:cs="宋体"/>
          <w:sz w:val="24"/>
          <w:szCs w:val="32"/>
          <w:lang w:val="en-US" w:eastAsia="zh-CN"/>
        </w:rPr>
      </w:pPr>
      <w:r>
        <w:rPr>
          <w:rFonts w:hint="eastAsia" w:ascii="宋体" w:hAnsi="宋体" w:eastAsia="宋体" w:cs="宋体"/>
          <w:sz w:val="24"/>
          <w:szCs w:val="32"/>
          <w:lang w:val="en-US" w:eastAsia="zh-CN"/>
        </w:rPr>
        <w:t>5、若当人为或其他不可抗力因素引发故障或损害事件发生时，维保单位须将尽快恢复故障放在首位，使系统恢复正常运行，尽量使由此造成的直接、间接损失控制在最低限度。</w:t>
      </w:r>
    </w:p>
    <w:p>
      <w:pPr>
        <w:bidi w:val="0"/>
        <w:spacing w:line="360" w:lineRule="auto"/>
        <w:ind w:firstLine="480" w:firstLineChars="200"/>
        <w:jc w:val="left"/>
        <w:rPr>
          <w:rFonts w:hint="eastAsia" w:ascii="宋体" w:hAnsi="宋体" w:eastAsia="宋体" w:cs="宋体"/>
          <w:sz w:val="24"/>
          <w:szCs w:val="32"/>
          <w:lang w:val="en-US" w:eastAsia="zh-CN"/>
        </w:rPr>
      </w:pPr>
      <w:r>
        <w:rPr>
          <w:rFonts w:hint="eastAsia" w:ascii="宋体" w:hAnsi="宋体" w:eastAsia="宋体" w:cs="宋体"/>
          <w:sz w:val="24"/>
          <w:szCs w:val="32"/>
          <w:lang w:val="en-US" w:eastAsia="zh-CN"/>
        </w:rPr>
        <w:t>6、成交供应商配合采购人进行每年两次的消防演习。</w:t>
      </w:r>
    </w:p>
    <w:p>
      <w:pPr>
        <w:bidi w:val="0"/>
        <w:spacing w:line="360" w:lineRule="auto"/>
        <w:ind w:firstLine="482" w:firstLineChars="200"/>
        <w:jc w:val="left"/>
        <w:rPr>
          <w:rFonts w:hint="eastAsia" w:ascii="宋体" w:hAnsi="宋体" w:eastAsia="宋体" w:cs="宋体"/>
          <w:sz w:val="24"/>
          <w:szCs w:val="32"/>
          <w:lang w:val="en-US" w:eastAsia="zh-CN"/>
        </w:rPr>
      </w:pPr>
      <w:r>
        <w:rPr>
          <w:rFonts w:hint="eastAsia" w:ascii="宋体" w:hAnsi="宋体" w:eastAsia="宋体" w:cs="宋体"/>
          <w:b/>
          <w:bCs/>
          <w:sz w:val="24"/>
          <w:szCs w:val="32"/>
          <w:lang w:val="en-US" w:eastAsia="zh-CN"/>
        </w:rPr>
        <w:t>（2）紧急维护保养服务</w:t>
      </w:r>
    </w:p>
    <w:p>
      <w:pPr>
        <w:bidi w:val="0"/>
        <w:spacing w:line="360" w:lineRule="auto"/>
        <w:ind w:firstLine="480" w:firstLineChars="200"/>
        <w:jc w:val="left"/>
        <w:rPr>
          <w:rFonts w:hint="eastAsia" w:ascii="宋体" w:hAnsi="宋体" w:eastAsia="宋体" w:cs="宋体"/>
          <w:sz w:val="24"/>
          <w:szCs w:val="32"/>
          <w:lang w:val="en-US" w:eastAsia="zh-CN"/>
        </w:rPr>
      </w:pPr>
      <w:r>
        <w:rPr>
          <w:rFonts w:hint="eastAsia" w:ascii="宋体" w:hAnsi="宋体" w:eastAsia="宋体" w:cs="宋体"/>
          <w:sz w:val="24"/>
          <w:szCs w:val="32"/>
          <w:lang w:val="en-US" w:eastAsia="zh-CN"/>
        </w:rPr>
        <w:t>在本合同有效期内，如采购人提出要求，在接到采购人书面或电话通知后成交供应商将在正常工作时间内2小时之内做出响应，并派遣专业的工程师以最快的交通方式到达现场提供紧急服务，在正常工作时间之外，4小时之内做出响应，同样以最快的交通方式到达现场提供紧急服务。如未能按以上时间作出响应第一次采购人采取严重警告，第二次未能按以上时间进行响应的采购人可立即终止合同。</w:t>
      </w:r>
    </w:p>
    <w:p>
      <w:pPr>
        <w:bidi w:val="0"/>
        <w:spacing w:line="360" w:lineRule="auto"/>
        <w:ind w:firstLine="480" w:firstLineChars="200"/>
        <w:jc w:val="left"/>
        <w:rPr>
          <w:rFonts w:hint="eastAsia" w:ascii="宋体" w:hAnsi="宋体" w:eastAsia="宋体" w:cs="宋体"/>
          <w:sz w:val="24"/>
          <w:szCs w:val="32"/>
          <w:lang w:val="en-US" w:eastAsia="zh-CN"/>
        </w:rPr>
      </w:pPr>
      <w:r>
        <w:rPr>
          <w:rFonts w:hint="eastAsia" w:ascii="宋体" w:hAnsi="宋体" w:eastAsia="宋体" w:cs="宋体"/>
          <w:sz w:val="24"/>
          <w:szCs w:val="32"/>
          <w:lang w:val="en-US" w:eastAsia="zh-CN"/>
        </w:rPr>
        <w:t>在每次紧急叫修服务完成后5个工作日内,成交供应商向采购人提供书面报告,包括本次紧急叫修服务的具体服务内容,异常的具体处理方法及原因分析,以及如何预防类似异常的校正措施和具体实施方法。</w:t>
      </w:r>
    </w:p>
    <w:p>
      <w:pPr>
        <w:bidi w:val="0"/>
        <w:spacing w:line="360" w:lineRule="auto"/>
        <w:ind w:firstLine="480" w:firstLineChars="200"/>
        <w:jc w:val="left"/>
        <w:rPr>
          <w:rFonts w:hint="eastAsia" w:ascii="宋体" w:hAnsi="宋体" w:eastAsia="宋体" w:cs="宋体"/>
          <w:sz w:val="24"/>
          <w:szCs w:val="32"/>
          <w:lang w:val="en-US" w:eastAsia="zh-CN"/>
        </w:rPr>
      </w:pPr>
      <w:r>
        <w:rPr>
          <w:rFonts w:hint="eastAsia" w:ascii="宋体" w:hAnsi="宋体" w:eastAsia="宋体" w:cs="宋体"/>
          <w:sz w:val="24"/>
          <w:szCs w:val="32"/>
          <w:lang w:val="en-US" w:eastAsia="zh-CN"/>
        </w:rPr>
        <w:t>以上紧急服务费用已包含在定期维护保养服务费用中，不得再增加费用。</w:t>
      </w:r>
    </w:p>
    <w:p>
      <w:pPr>
        <w:bidi w:val="0"/>
        <w:spacing w:line="360" w:lineRule="auto"/>
        <w:ind w:firstLine="482" w:firstLineChars="200"/>
        <w:jc w:val="left"/>
        <w:rPr>
          <w:rFonts w:hint="eastAsia" w:ascii="宋体" w:hAnsi="宋体" w:eastAsia="宋体" w:cs="宋体"/>
          <w:b/>
          <w:bCs/>
          <w:sz w:val="24"/>
          <w:szCs w:val="32"/>
          <w:lang w:val="en-US" w:eastAsia="zh-CN"/>
        </w:rPr>
      </w:pPr>
      <w:r>
        <w:rPr>
          <w:rFonts w:hint="eastAsia" w:ascii="宋体" w:hAnsi="宋体" w:eastAsia="宋体" w:cs="宋体"/>
          <w:b/>
          <w:bCs/>
          <w:sz w:val="24"/>
          <w:szCs w:val="32"/>
          <w:lang w:val="en-US" w:eastAsia="zh-CN"/>
        </w:rPr>
        <w:t>（3）设备备件供应</w:t>
      </w:r>
    </w:p>
    <w:p>
      <w:pPr>
        <w:bidi w:val="0"/>
        <w:spacing w:line="360" w:lineRule="auto"/>
        <w:ind w:firstLine="480" w:firstLineChars="200"/>
        <w:jc w:val="left"/>
        <w:rPr>
          <w:rFonts w:hint="eastAsia" w:ascii="宋体" w:hAnsi="宋体" w:eastAsia="宋体" w:cs="宋体"/>
          <w:sz w:val="24"/>
          <w:szCs w:val="32"/>
          <w:lang w:val="en-US" w:eastAsia="zh-CN"/>
        </w:rPr>
      </w:pPr>
      <w:r>
        <w:rPr>
          <w:rFonts w:hint="eastAsia" w:ascii="宋体" w:hAnsi="宋体" w:eastAsia="宋体" w:cs="宋体"/>
          <w:sz w:val="24"/>
          <w:szCs w:val="32"/>
          <w:lang w:val="en-US" w:eastAsia="zh-CN"/>
        </w:rPr>
        <w:t>成交供应商如在系统维保中需更换备品备件，采购人可委托成交供应商采购，成交供应商承诺将给予采购人最优惠的价格，保证维修保养过程中所使用的消防器材及设备质量是符合国家相关的消防法规的，保证消防系统能准确、优质、高效、安全的运行，并提供备品备件及主要部件的价格清单。如成交供应商提供的备品备件的价格高于市场价格的，则应予调整或另选。</w:t>
      </w:r>
    </w:p>
    <w:p>
      <w:pPr>
        <w:bidi w:val="0"/>
        <w:spacing w:line="360" w:lineRule="auto"/>
        <w:ind w:firstLine="482" w:firstLineChars="200"/>
        <w:jc w:val="left"/>
        <w:rPr>
          <w:rFonts w:hint="eastAsia" w:ascii="宋体" w:hAnsi="宋体" w:eastAsia="宋体" w:cs="宋体"/>
          <w:b/>
          <w:bCs/>
          <w:sz w:val="24"/>
          <w:szCs w:val="32"/>
          <w:lang w:val="en-US" w:eastAsia="zh-CN"/>
        </w:rPr>
      </w:pPr>
      <w:r>
        <w:rPr>
          <w:rFonts w:hint="eastAsia" w:ascii="宋体" w:hAnsi="宋体" w:eastAsia="宋体" w:cs="宋体"/>
          <w:b/>
          <w:bCs/>
          <w:sz w:val="24"/>
          <w:szCs w:val="32"/>
          <w:lang w:val="en-US" w:eastAsia="zh-CN"/>
        </w:rPr>
        <w:t>（4）特殊服务内容</w:t>
      </w:r>
    </w:p>
    <w:p>
      <w:pPr>
        <w:bidi w:val="0"/>
        <w:spacing w:line="360" w:lineRule="auto"/>
        <w:ind w:firstLine="480" w:firstLineChars="200"/>
        <w:jc w:val="left"/>
        <w:rPr>
          <w:rFonts w:hint="eastAsia" w:ascii="宋体" w:hAnsi="宋体" w:eastAsia="宋体" w:cs="宋体"/>
          <w:sz w:val="24"/>
          <w:szCs w:val="32"/>
          <w:lang w:val="en-US" w:eastAsia="zh-CN"/>
        </w:rPr>
      </w:pPr>
      <w:r>
        <w:rPr>
          <w:rFonts w:hint="eastAsia" w:ascii="宋体" w:hAnsi="宋体" w:eastAsia="宋体" w:cs="宋体"/>
          <w:sz w:val="24"/>
          <w:szCs w:val="32"/>
          <w:lang w:val="en-US" w:eastAsia="zh-CN"/>
        </w:rPr>
        <w:t>下列情况下，成交供应商可以根据采购人的要求决定提供特殊服务，具体服务费用由双方另行协商决定：</w:t>
      </w:r>
    </w:p>
    <w:p>
      <w:pPr>
        <w:bidi w:val="0"/>
        <w:spacing w:line="360" w:lineRule="auto"/>
        <w:ind w:firstLine="480" w:firstLineChars="200"/>
        <w:jc w:val="left"/>
        <w:rPr>
          <w:rFonts w:hint="eastAsia" w:ascii="宋体" w:hAnsi="宋体" w:eastAsia="宋体" w:cs="宋体"/>
          <w:sz w:val="24"/>
          <w:szCs w:val="32"/>
          <w:lang w:val="en-US" w:eastAsia="zh-CN"/>
        </w:rPr>
      </w:pPr>
      <w:r>
        <w:rPr>
          <w:rFonts w:hint="eastAsia" w:ascii="宋体" w:hAnsi="宋体" w:eastAsia="宋体" w:cs="宋体"/>
          <w:sz w:val="24"/>
          <w:szCs w:val="32"/>
          <w:lang w:val="en-US" w:eastAsia="zh-CN"/>
        </w:rPr>
        <w:t>1、天灾、地震、政府行为等不可抗力事由造成的系统设备损坏。</w:t>
      </w:r>
    </w:p>
    <w:p>
      <w:pPr>
        <w:bidi w:val="0"/>
        <w:spacing w:line="360" w:lineRule="auto"/>
        <w:ind w:firstLine="480" w:firstLineChars="200"/>
        <w:jc w:val="left"/>
        <w:rPr>
          <w:rFonts w:hint="eastAsia" w:ascii="宋体" w:hAnsi="宋体" w:eastAsia="宋体" w:cs="宋体"/>
          <w:sz w:val="24"/>
          <w:szCs w:val="32"/>
          <w:lang w:val="en-US" w:eastAsia="zh-CN"/>
        </w:rPr>
      </w:pPr>
      <w:r>
        <w:rPr>
          <w:rFonts w:hint="eastAsia" w:ascii="宋体" w:hAnsi="宋体" w:eastAsia="宋体" w:cs="宋体"/>
          <w:sz w:val="24"/>
          <w:szCs w:val="32"/>
          <w:lang w:val="en-US" w:eastAsia="zh-CN"/>
        </w:rPr>
        <w:t>2、非成交供应商之过失所造成之系统设备损坏。</w:t>
      </w:r>
    </w:p>
    <w:p>
      <w:pPr>
        <w:bidi w:val="0"/>
        <w:spacing w:line="360" w:lineRule="auto"/>
        <w:ind w:firstLine="480" w:firstLineChars="200"/>
        <w:jc w:val="left"/>
        <w:rPr>
          <w:rFonts w:hint="eastAsia" w:ascii="宋体" w:hAnsi="宋体" w:eastAsia="宋体" w:cs="宋体"/>
          <w:sz w:val="24"/>
          <w:szCs w:val="32"/>
          <w:lang w:val="en-US" w:eastAsia="zh-CN"/>
        </w:rPr>
      </w:pPr>
      <w:r>
        <w:rPr>
          <w:rFonts w:hint="eastAsia" w:ascii="宋体" w:hAnsi="宋体" w:eastAsia="宋体" w:cs="宋体"/>
          <w:sz w:val="24"/>
          <w:szCs w:val="32"/>
          <w:lang w:val="en-US" w:eastAsia="zh-CN"/>
        </w:rPr>
        <w:t>3、系统设备赖以运行的工作环境较制约时发生改变，且该改变非成交供应商于制约时所能合理预料。</w:t>
      </w:r>
    </w:p>
    <w:p>
      <w:pPr>
        <w:bidi w:val="0"/>
        <w:spacing w:line="360" w:lineRule="auto"/>
        <w:ind w:firstLine="480" w:firstLineChars="200"/>
        <w:jc w:val="left"/>
        <w:rPr>
          <w:rFonts w:hint="eastAsia" w:ascii="宋体" w:hAnsi="宋体" w:eastAsia="宋体" w:cs="宋体"/>
          <w:sz w:val="24"/>
          <w:szCs w:val="32"/>
          <w:lang w:val="en-US" w:eastAsia="zh-CN"/>
        </w:rPr>
      </w:pPr>
      <w:r>
        <w:rPr>
          <w:rFonts w:hint="eastAsia" w:ascii="宋体" w:hAnsi="宋体" w:eastAsia="宋体" w:cs="宋体"/>
          <w:sz w:val="24"/>
          <w:szCs w:val="32"/>
          <w:lang w:val="en-US" w:eastAsia="zh-CN"/>
        </w:rPr>
        <w:t>4、其他定期维护保养服务范围之外的事宜。</w:t>
      </w:r>
    </w:p>
    <w:p>
      <w:pPr>
        <w:bidi w:val="0"/>
        <w:spacing w:line="360" w:lineRule="auto"/>
        <w:ind w:firstLine="480" w:firstLineChars="200"/>
        <w:jc w:val="left"/>
        <w:rPr>
          <w:rFonts w:hint="eastAsia" w:ascii="宋体" w:hAnsi="宋体" w:eastAsia="宋体" w:cs="宋体"/>
          <w:sz w:val="24"/>
          <w:szCs w:val="32"/>
          <w:lang w:val="en-US" w:eastAsia="zh-CN"/>
        </w:rPr>
      </w:pPr>
      <w:r>
        <w:rPr>
          <w:rFonts w:hint="eastAsia" w:ascii="宋体" w:hAnsi="宋体" w:eastAsia="宋体" w:cs="宋体"/>
          <w:sz w:val="24"/>
          <w:szCs w:val="32"/>
          <w:lang w:val="en-US" w:eastAsia="zh-CN"/>
        </w:rPr>
        <w:t>5、本合同服务范围不包括新增加的消防设备。</w:t>
      </w:r>
    </w:p>
    <w:p>
      <w:pPr>
        <w:bidi w:val="0"/>
        <w:spacing w:line="360" w:lineRule="auto"/>
        <w:ind w:firstLine="482" w:firstLineChars="200"/>
        <w:jc w:val="left"/>
        <w:rPr>
          <w:rFonts w:hint="eastAsia" w:ascii="宋体" w:hAnsi="宋体" w:eastAsia="宋体" w:cs="宋体"/>
          <w:sz w:val="24"/>
          <w:szCs w:val="32"/>
          <w:lang w:val="en-US" w:eastAsia="zh-CN"/>
        </w:rPr>
      </w:pPr>
      <w:r>
        <w:rPr>
          <w:rFonts w:hint="eastAsia" w:ascii="宋体" w:hAnsi="宋体" w:eastAsia="宋体" w:cs="宋体"/>
          <w:b/>
          <w:bCs/>
          <w:sz w:val="24"/>
          <w:szCs w:val="32"/>
          <w:lang w:val="en-US" w:eastAsia="zh-CN"/>
        </w:rPr>
        <w:t>（5）培训服务</w:t>
      </w:r>
    </w:p>
    <w:p>
      <w:pPr>
        <w:bidi w:val="0"/>
        <w:spacing w:line="360" w:lineRule="auto"/>
        <w:ind w:firstLine="480" w:firstLineChars="200"/>
        <w:jc w:val="left"/>
        <w:rPr>
          <w:rFonts w:hint="eastAsia" w:ascii="宋体" w:hAnsi="宋体" w:eastAsia="宋体" w:cs="宋体"/>
          <w:sz w:val="24"/>
          <w:szCs w:val="32"/>
          <w:lang w:val="en-US" w:eastAsia="zh-CN"/>
        </w:rPr>
      </w:pPr>
      <w:r>
        <w:rPr>
          <w:rFonts w:hint="eastAsia" w:ascii="宋体" w:hAnsi="宋体" w:eastAsia="宋体" w:cs="宋体"/>
          <w:sz w:val="24"/>
          <w:szCs w:val="32"/>
          <w:lang w:val="en-US" w:eastAsia="zh-CN"/>
        </w:rPr>
        <w:t>在维护保养服务中，对于采购人所指定的工作人员提供现行使用的系统、设备的管理、设备的操作以及设备故障的排除等方面进行现场培训。培训内容如下：</w:t>
      </w:r>
    </w:p>
    <w:p>
      <w:pPr>
        <w:bidi w:val="0"/>
        <w:spacing w:line="360" w:lineRule="auto"/>
        <w:ind w:firstLine="480" w:firstLineChars="200"/>
        <w:jc w:val="left"/>
        <w:rPr>
          <w:rFonts w:hint="eastAsia" w:ascii="宋体" w:hAnsi="宋体" w:eastAsia="宋体" w:cs="宋体"/>
          <w:sz w:val="24"/>
          <w:szCs w:val="32"/>
          <w:lang w:val="en-US" w:eastAsia="zh-CN"/>
        </w:rPr>
      </w:pPr>
      <w:r>
        <w:rPr>
          <w:rFonts w:hint="eastAsia" w:ascii="宋体" w:hAnsi="宋体" w:eastAsia="宋体" w:cs="宋体"/>
          <w:sz w:val="24"/>
          <w:szCs w:val="32"/>
          <w:lang w:val="en-US" w:eastAsia="zh-CN"/>
        </w:rPr>
        <w:t>a.系统设备的操作和管理。</w:t>
      </w:r>
    </w:p>
    <w:p>
      <w:pPr>
        <w:bidi w:val="0"/>
        <w:spacing w:line="360" w:lineRule="auto"/>
        <w:ind w:firstLine="480" w:firstLineChars="200"/>
        <w:jc w:val="left"/>
        <w:rPr>
          <w:rFonts w:hint="eastAsia" w:ascii="宋体" w:hAnsi="宋体" w:eastAsia="宋体" w:cs="宋体"/>
          <w:sz w:val="24"/>
          <w:szCs w:val="32"/>
          <w:lang w:val="en-US" w:eastAsia="zh-CN"/>
        </w:rPr>
      </w:pPr>
      <w:r>
        <w:rPr>
          <w:rFonts w:hint="eastAsia" w:ascii="宋体" w:hAnsi="宋体" w:eastAsia="宋体" w:cs="宋体"/>
          <w:sz w:val="24"/>
          <w:szCs w:val="32"/>
          <w:lang w:val="en-US" w:eastAsia="zh-CN"/>
        </w:rPr>
        <w:t>b.系统设备故障的排除。</w:t>
      </w:r>
    </w:p>
    <w:p>
      <w:pPr>
        <w:bidi w:val="0"/>
        <w:spacing w:line="360" w:lineRule="auto"/>
        <w:ind w:firstLine="480" w:firstLineChars="200"/>
        <w:jc w:val="left"/>
        <w:rPr>
          <w:rFonts w:hint="eastAsia" w:ascii="宋体" w:hAnsi="宋体" w:eastAsia="宋体" w:cs="宋体"/>
          <w:sz w:val="24"/>
          <w:szCs w:val="32"/>
          <w:lang w:val="en-US" w:eastAsia="zh-CN"/>
        </w:rPr>
      </w:pPr>
      <w:r>
        <w:rPr>
          <w:rFonts w:hint="eastAsia" w:ascii="宋体" w:hAnsi="宋体" w:eastAsia="宋体" w:cs="宋体"/>
          <w:sz w:val="24"/>
          <w:szCs w:val="32"/>
          <w:lang w:val="en-US" w:eastAsia="zh-CN"/>
        </w:rPr>
        <w:t>c.系统数据的定期备份和报警纪录的分析。</w:t>
      </w:r>
    </w:p>
    <w:p>
      <w:pPr>
        <w:bidi w:val="0"/>
        <w:spacing w:line="360" w:lineRule="auto"/>
        <w:ind w:firstLine="480" w:firstLineChars="200"/>
        <w:jc w:val="left"/>
        <w:rPr>
          <w:rFonts w:hint="eastAsia" w:ascii="宋体" w:hAnsi="宋体" w:eastAsia="宋体" w:cs="宋体"/>
          <w:sz w:val="24"/>
          <w:szCs w:val="32"/>
          <w:lang w:val="en-US" w:eastAsia="zh-CN"/>
        </w:rPr>
      </w:pPr>
      <w:r>
        <w:rPr>
          <w:rFonts w:hint="eastAsia" w:ascii="宋体" w:hAnsi="宋体" w:eastAsia="宋体" w:cs="宋体"/>
          <w:sz w:val="24"/>
          <w:szCs w:val="32"/>
          <w:lang w:val="en-US" w:eastAsia="zh-CN"/>
        </w:rPr>
        <w:t>d.最新产品及其性能介绍。</w:t>
      </w:r>
    </w:p>
    <w:p>
      <w:pPr>
        <w:bidi w:val="0"/>
        <w:spacing w:line="360" w:lineRule="auto"/>
        <w:ind w:firstLine="480" w:firstLineChars="200"/>
        <w:jc w:val="left"/>
        <w:rPr>
          <w:rFonts w:hint="eastAsia" w:ascii="宋体" w:hAnsi="宋体" w:eastAsia="宋体" w:cs="宋体"/>
          <w:b/>
          <w:color w:val="000000"/>
          <w:kern w:val="2"/>
          <w:sz w:val="28"/>
          <w:szCs w:val="28"/>
          <w:lang w:val="en-US" w:eastAsia="zh-CN" w:bidi="ar-SA"/>
        </w:rPr>
      </w:pPr>
      <w:r>
        <w:rPr>
          <w:rFonts w:hint="eastAsia" w:ascii="宋体" w:hAnsi="宋体" w:eastAsia="宋体" w:cs="宋体"/>
          <w:sz w:val="24"/>
          <w:szCs w:val="32"/>
          <w:lang w:val="en-US" w:eastAsia="zh-CN"/>
        </w:rPr>
        <w:t>培训时间分为每年5月和每年10月共两次进行。</w:t>
      </w:r>
    </w:p>
    <w:p>
      <w:pPr>
        <w:pStyle w:val="2"/>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b w:val="0"/>
          <w:bCs w:val="0"/>
          <w:sz w:val="24"/>
          <w:szCs w:val="24"/>
        </w:rPr>
      </w:pPr>
      <w:r>
        <w:rPr>
          <w:rFonts w:hint="eastAsia" w:ascii="宋体" w:hAnsi="宋体" w:eastAsia="宋体" w:cs="宋体"/>
          <w:b/>
          <w:color w:val="000000"/>
          <w:kern w:val="2"/>
          <w:sz w:val="28"/>
          <w:szCs w:val="28"/>
          <w:lang w:val="en-US" w:eastAsia="zh-CN" w:bidi="ar-SA"/>
        </w:rPr>
        <w:t>第二节 商务要求</w:t>
      </w:r>
    </w:p>
    <w:p>
      <w:pPr>
        <w:bidi w:val="0"/>
        <w:spacing w:line="360" w:lineRule="auto"/>
        <w:ind w:firstLine="480" w:firstLineChars="200"/>
        <w:jc w:val="left"/>
        <w:rPr>
          <w:rFonts w:hint="default" w:ascii="宋体" w:hAnsi="宋体" w:eastAsia="宋体" w:cs="宋体"/>
          <w:sz w:val="24"/>
          <w:szCs w:val="32"/>
          <w:lang w:val="en-US" w:eastAsia="zh-CN"/>
        </w:rPr>
      </w:pPr>
      <w:r>
        <w:rPr>
          <w:rFonts w:hint="eastAsia" w:ascii="宋体" w:hAnsi="宋体" w:eastAsia="宋体" w:cs="宋体"/>
          <w:sz w:val="24"/>
          <w:szCs w:val="32"/>
          <w:lang w:val="en-US" w:eastAsia="zh-CN"/>
        </w:rPr>
        <w:t>一、按照以下原则执行：有国家标准的执行国家标准；无国家标准的执行行业标准；无行业标准的执行地方标准；无地方标准的执行企业标准，且符合采购单位的使用要求。</w:t>
      </w:r>
    </w:p>
    <w:p>
      <w:pPr>
        <w:bidi w:val="0"/>
        <w:spacing w:line="360" w:lineRule="auto"/>
        <w:ind w:firstLine="480" w:firstLineChars="200"/>
        <w:jc w:val="left"/>
        <w:rPr>
          <w:rFonts w:hint="default" w:ascii="宋体" w:hAnsi="宋体" w:eastAsia="宋体" w:cs="宋体"/>
          <w:sz w:val="24"/>
          <w:szCs w:val="32"/>
          <w:lang w:val="en-US" w:eastAsia="zh-CN"/>
        </w:rPr>
      </w:pPr>
      <w:r>
        <w:rPr>
          <w:rFonts w:hint="eastAsia" w:ascii="宋体" w:hAnsi="宋体" w:eastAsia="宋体" w:cs="宋体"/>
          <w:sz w:val="24"/>
          <w:szCs w:val="32"/>
          <w:lang w:val="en-US" w:eastAsia="zh-CN"/>
        </w:rPr>
        <w:t>二、相关要求</w:t>
      </w:r>
    </w:p>
    <w:p>
      <w:pPr>
        <w:bidi w:val="0"/>
        <w:spacing w:line="360" w:lineRule="auto"/>
        <w:ind w:firstLine="480" w:firstLineChars="200"/>
        <w:jc w:val="left"/>
        <w:rPr>
          <w:rFonts w:hint="eastAsia" w:ascii="宋体" w:hAnsi="宋体" w:eastAsia="宋体" w:cs="宋体"/>
          <w:sz w:val="24"/>
          <w:szCs w:val="32"/>
          <w:lang w:val="en-US" w:eastAsia="zh-CN"/>
        </w:rPr>
      </w:pPr>
      <w:r>
        <w:rPr>
          <w:rFonts w:hint="eastAsia" w:ascii="宋体" w:hAnsi="宋体" w:eastAsia="宋体" w:cs="宋体"/>
          <w:sz w:val="24"/>
          <w:szCs w:val="32"/>
          <w:lang w:val="en-US" w:eastAsia="zh-CN"/>
        </w:rPr>
        <w:t>1、人员要求：</w:t>
      </w:r>
      <w:r>
        <w:rPr>
          <w:rFonts w:hint="eastAsia" w:ascii="宋体" w:hAnsi="宋体" w:eastAsia="宋体" w:cs="宋体"/>
          <w:sz w:val="24"/>
          <w:szCs w:val="32"/>
          <w:highlight w:val="yellow"/>
          <w:lang w:val="en-US" w:eastAsia="zh-CN"/>
        </w:rPr>
        <w:t>供应商须提供至少</w:t>
      </w:r>
      <w:r>
        <w:rPr>
          <w:rFonts w:hint="eastAsia" w:ascii="宋体" w:hAnsi="宋体" w:eastAsia="宋体" w:cs="宋体"/>
          <w:b/>
          <w:bCs/>
          <w:color w:val="FF0000"/>
          <w:sz w:val="24"/>
          <w:szCs w:val="32"/>
          <w:highlight w:val="yellow"/>
          <w:lang w:val="en-US" w:eastAsia="zh-CN"/>
        </w:rPr>
        <w:t>1名</w:t>
      </w:r>
      <w:r>
        <w:rPr>
          <w:rFonts w:hint="eastAsia" w:ascii="宋体" w:hAnsi="宋体" w:eastAsia="宋体" w:cs="宋体"/>
          <w:b/>
          <w:bCs/>
          <w:color w:val="FF0000"/>
          <w:sz w:val="24"/>
          <w:szCs w:val="32"/>
          <w:highlight w:val="green"/>
          <w:lang w:val="en-US" w:eastAsia="zh-CN"/>
        </w:rPr>
        <w:t>一级注册消防工程师</w:t>
      </w:r>
      <w:r>
        <w:rPr>
          <w:rFonts w:hint="eastAsia" w:ascii="宋体" w:hAnsi="宋体" w:eastAsia="宋体" w:cs="宋体"/>
          <w:sz w:val="24"/>
          <w:szCs w:val="32"/>
          <w:highlight w:val="yellow"/>
          <w:lang w:val="en-US" w:eastAsia="zh-CN"/>
        </w:rPr>
        <w:t>和</w:t>
      </w:r>
      <w:r>
        <w:rPr>
          <w:rFonts w:hint="eastAsia" w:ascii="宋体" w:hAnsi="宋体" w:eastAsia="宋体" w:cs="宋体"/>
          <w:b/>
          <w:bCs/>
          <w:color w:val="FF0000"/>
          <w:sz w:val="24"/>
          <w:szCs w:val="32"/>
          <w:highlight w:val="yellow"/>
          <w:lang w:val="en-US" w:eastAsia="zh-CN"/>
        </w:rPr>
        <w:t>5名</w:t>
      </w:r>
      <w:r>
        <w:rPr>
          <w:rFonts w:hint="eastAsia" w:ascii="宋体" w:hAnsi="宋体" w:eastAsia="宋体" w:cs="宋体"/>
          <w:b/>
          <w:bCs/>
          <w:color w:val="FF0000"/>
          <w:sz w:val="24"/>
          <w:szCs w:val="32"/>
          <w:highlight w:val="green"/>
          <w:lang w:val="en-US" w:eastAsia="zh-CN"/>
        </w:rPr>
        <w:t>中级消防设施操作员</w:t>
      </w:r>
      <w:r>
        <w:rPr>
          <w:rFonts w:hint="eastAsia" w:ascii="宋体" w:hAnsi="宋体" w:eastAsia="宋体" w:cs="宋体"/>
          <w:sz w:val="24"/>
          <w:szCs w:val="32"/>
          <w:highlight w:val="yellow"/>
          <w:lang w:val="en-US" w:eastAsia="zh-CN"/>
        </w:rPr>
        <w:t>为该项目的维保人员，供应商所提供的以上人员必须是在消防技术服务信息系统截图证明内的注册人员，并提供资格证书复印件以及为其购买的近3个月社保凭证（提供的复印件须加盖公章）。</w:t>
      </w:r>
    </w:p>
    <w:p>
      <w:pPr>
        <w:bidi w:val="0"/>
        <w:spacing w:line="360" w:lineRule="auto"/>
        <w:ind w:firstLine="480" w:firstLineChars="200"/>
        <w:jc w:val="left"/>
        <w:rPr>
          <w:rFonts w:hint="default" w:ascii="宋体" w:hAnsi="宋体" w:eastAsia="宋体" w:cs="宋体"/>
          <w:sz w:val="24"/>
          <w:szCs w:val="32"/>
          <w:lang w:val="en-US" w:eastAsia="zh-CN"/>
        </w:rPr>
      </w:pPr>
      <w:r>
        <w:rPr>
          <w:rFonts w:hint="eastAsia" w:ascii="宋体" w:hAnsi="宋体" w:eastAsia="宋体" w:cs="宋体"/>
          <w:sz w:val="24"/>
          <w:szCs w:val="24"/>
          <w:lang w:val="en-US" w:eastAsia="zh-CN"/>
        </w:rPr>
        <w:t>2、业绩要求：</w:t>
      </w:r>
      <w:r>
        <w:rPr>
          <w:rFonts w:hint="eastAsia" w:ascii="宋体" w:hAnsi="宋体" w:eastAsia="宋体" w:cs="宋体"/>
          <w:sz w:val="24"/>
          <w:szCs w:val="24"/>
          <w:highlight w:val="yellow"/>
          <w:lang w:val="en-US" w:eastAsia="zh-CN"/>
        </w:rPr>
        <w:t>供应商须提供自2020年1月1日（含）以来有承包消防维保项目合同金额在五万元人民币及以上消防维保实质性工作业绩（提供合同原件复印件加盖单位公章，附合同甲方联系人及号码）</w:t>
      </w:r>
    </w:p>
    <w:p>
      <w:pPr>
        <w:bidi w:val="0"/>
        <w:spacing w:line="360" w:lineRule="auto"/>
        <w:ind w:firstLine="480" w:firstLineChars="200"/>
        <w:jc w:val="left"/>
        <w:rPr>
          <w:rFonts w:hint="eastAsia" w:ascii="宋体" w:hAnsi="宋体" w:eastAsia="宋体" w:cs="宋体"/>
          <w:sz w:val="24"/>
          <w:szCs w:val="32"/>
          <w:lang w:val="en-US" w:eastAsia="zh-CN"/>
        </w:rPr>
      </w:pPr>
      <w:r>
        <w:rPr>
          <w:rFonts w:hint="eastAsia" w:ascii="宋体" w:hAnsi="宋体" w:eastAsia="宋体" w:cs="宋体"/>
          <w:sz w:val="24"/>
          <w:szCs w:val="32"/>
          <w:lang w:val="en-US" w:eastAsia="zh-CN"/>
        </w:rPr>
        <w:t>三、技术支持：供应商应向采购人提供全方位、有效而及时的技术支持和服务。</w:t>
      </w:r>
    </w:p>
    <w:p>
      <w:pPr>
        <w:bidi w:val="0"/>
        <w:spacing w:line="360" w:lineRule="auto"/>
        <w:ind w:firstLine="480" w:firstLineChars="200"/>
        <w:jc w:val="left"/>
        <w:rPr>
          <w:rFonts w:hint="eastAsia" w:ascii="宋体" w:hAnsi="宋体" w:eastAsia="宋体" w:cs="宋体"/>
          <w:sz w:val="24"/>
          <w:szCs w:val="32"/>
          <w:lang w:val="en-US" w:eastAsia="zh-CN"/>
        </w:rPr>
      </w:pPr>
      <w:r>
        <w:rPr>
          <w:rFonts w:hint="eastAsia" w:ascii="宋体" w:hAnsi="宋体" w:eastAsia="宋体" w:cs="宋体"/>
          <w:sz w:val="24"/>
          <w:szCs w:val="32"/>
          <w:lang w:val="en-US" w:eastAsia="zh-CN"/>
        </w:rPr>
        <w:t>四、服务质量要求</w:t>
      </w:r>
    </w:p>
    <w:p>
      <w:pPr>
        <w:bidi w:val="0"/>
        <w:spacing w:line="360" w:lineRule="auto"/>
        <w:ind w:firstLine="480" w:firstLineChars="200"/>
        <w:jc w:val="left"/>
        <w:rPr>
          <w:rFonts w:hint="eastAsia" w:ascii="宋体" w:hAnsi="宋体" w:eastAsia="宋体" w:cs="宋体"/>
          <w:sz w:val="24"/>
          <w:szCs w:val="32"/>
          <w:lang w:val="en-US" w:eastAsia="zh-CN"/>
        </w:rPr>
      </w:pPr>
      <w:r>
        <w:rPr>
          <w:rFonts w:hint="eastAsia" w:ascii="宋体" w:hAnsi="宋体" w:eastAsia="宋体" w:cs="宋体"/>
          <w:sz w:val="24"/>
          <w:szCs w:val="32"/>
          <w:lang w:val="en-US" w:eastAsia="zh-CN"/>
        </w:rPr>
        <w:t>1、供应商设立24小时维修服务电话，负责解答用户在设备使用中遇到的问题，及时提出解决问题的建议和操作方法；</w:t>
      </w:r>
    </w:p>
    <w:p>
      <w:pPr>
        <w:bidi w:val="0"/>
        <w:spacing w:line="360" w:lineRule="auto"/>
        <w:ind w:firstLine="480" w:firstLineChars="200"/>
        <w:jc w:val="left"/>
        <w:rPr>
          <w:rFonts w:hint="eastAsia" w:ascii="宋体" w:hAnsi="宋体" w:eastAsia="宋体" w:cs="宋体"/>
          <w:sz w:val="24"/>
          <w:szCs w:val="32"/>
          <w:lang w:val="en-US" w:eastAsia="zh-CN"/>
        </w:rPr>
      </w:pPr>
      <w:r>
        <w:rPr>
          <w:rFonts w:hint="eastAsia" w:ascii="宋体" w:hAnsi="宋体" w:eastAsia="宋体" w:cs="宋体"/>
          <w:sz w:val="24"/>
          <w:szCs w:val="32"/>
          <w:lang w:val="en-US" w:eastAsia="zh-CN"/>
        </w:rPr>
        <w:t>2、接报修时应及时填写维修记录表，署明报修人、接报人、报修人联系电话、报修设备地点、接报修时间，维修工作完成时，应在维修记录表署明到达现场时间、修复时间、场地清理情况，并请报修人签字确认。</w:t>
      </w:r>
    </w:p>
    <w:p>
      <w:pPr>
        <w:bidi w:val="0"/>
        <w:spacing w:line="360" w:lineRule="auto"/>
        <w:ind w:firstLine="480" w:firstLineChars="200"/>
        <w:jc w:val="left"/>
        <w:rPr>
          <w:rFonts w:hint="eastAsia" w:ascii="宋体" w:hAnsi="宋体" w:eastAsia="宋体" w:cs="宋体"/>
          <w:sz w:val="24"/>
          <w:szCs w:val="32"/>
          <w:lang w:val="en-US" w:eastAsia="zh-CN"/>
        </w:rPr>
      </w:pPr>
      <w:r>
        <w:rPr>
          <w:rFonts w:hint="eastAsia" w:ascii="宋体" w:hAnsi="宋体" w:eastAsia="宋体" w:cs="宋体"/>
          <w:sz w:val="24"/>
          <w:szCs w:val="32"/>
          <w:lang w:val="en-US" w:eastAsia="zh-CN"/>
        </w:rPr>
        <w:t>3、故障的处理原则：成交供应商应按照先抢修、后修复的原则迅速处理。除不可抗力因数的影响外，维保方接到故障通知后须30分钟内派技术人员到达现场，24小时内解决问题，如现场不能解决问题，须提供代替的设备或货物备用；如72小时内无法解决故障问题，采购人有权委托第三方维修机构进行维修。</w:t>
      </w:r>
    </w:p>
    <w:p>
      <w:pPr>
        <w:bidi w:val="0"/>
        <w:spacing w:line="360" w:lineRule="auto"/>
        <w:ind w:firstLine="480" w:firstLineChars="200"/>
        <w:jc w:val="left"/>
        <w:rPr>
          <w:rFonts w:hint="default" w:ascii="宋体" w:hAnsi="宋体" w:eastAsia="宋体" w:cs="宋体"/>
          <w:sz w:val="24"/>
          <w:szCs w:val="32"/>
          <w:lang w:val="en-US" w:eastAsia="zh-CN"/>
        </w:rPr>
      </w:pPr>
      <w:r>
        <w:rPr>
          <w:rFonts w:hint="eastAsia" w:ascii="宋体" w:hAnsi="宋体" w:eastAsia="宋体" w:cs="宋体"/>
          <w:sz w:val="24"/>
          <w:szCs w:val="32"/>
          <w:highlight w:val="yellow"/>
          <w:lang w:val="en-US" w:eastAsia="zh-CN"/>
        </w:rPr>
        <w:t>3.1在维保期内，若设备更换需要采购，采购所产生的采购费用不得高于市场价，采购费用由采购人支付；若单项设备维修或更换费用预计超过2000元，则须提前向采购人报备，经采购人同意后方可进行设备维修或更换，否则由成交供应商自行承担该项费用。</w:t>
      </w:r>
    </w:p>
    <w:p>
      <w:pPr>
        <w:bidi w:val="0"/>
        <w:spacing w:line="360" w:lineRule="auto"/>
        <w:ind w:firstLine="480" w:firstLineChars="200"/>
        <w:jc w:val="left"/>
        <w:rPr>
          <w:rFonts w:hint="eastAsia" w:ascii="宋体" w:hAnsi="宋体" w:eastAsia="宋体" w:cs="宋体"/>
          <w:sz w:val="24"/>
          <w:szCs w:val="32"/>
          <w:lang w:val="en-US" w:eastAsia="zh-CN"/>
        </w:rPr>
      </w:pPr>
      <w:r>
        <w:rPr>
          <w:rFonts w:hint="eastAsia" w:ascii="宋体" w:hAnsi="宋体" w:eastAsia="宋体" w:cs="宋体"/>
          <w:sz w:val="24"/>
          <w:szCs w:val="32"/>
          <w:lang w:val="en-US" w:eastAsia="zh-CN"/>
        </w:rPr>
        <w:t>4、维修人员应遵守甲方管理规定，维保中不得影响采购人的正常工作。严格遵守行业操作规程，安全责任自负。</w:t>
      </w:r>
    </w:p>
    <w:p>
      <w:pPr>
        <w:bidi w:val="0"/>
        <w:spacing w:line="360" w:lineRule="auto"/>
        <w:ind w:firstLine="480" w:firstLineChars="200"/>
        <w:jc w:val="left"/>
        <w:rPr>
          <w:rFonts w:hint="eastAsia" w:ascii="宋体" w:hAnsi="宋体" w:eastAsia="宋体" w:cs="宋体"/>
          <w:sz w:val="24"/>
          <w:szCs w:val="32"/>
          <w:lang w:val="en-US" w:eastAsia="zh-CN"/>
        </w:rPr>
      </w:pPr>
      <w:r>
        <w:rPr>
          <w:rFonts w:hint="eastAsia" w:ascii="宋体" w:hAnsi="宋体" w:eastAsia="宋体" w:cs="宋体"/>
          <w:sz w:val="24"/>
          <w:szCs w:val="32"/>
          <w:lang w:val="en-US" w:eastAsia="zh-CN"/>
        </w:rPr>
        <w:t>5、供应商提供技术服务，需保证维护工作质量，配合采购人做好管理工作，确保整个系统处于正常工作状态。</w:t>
      </w:r>
    </w:p>
    <w:p>
      <w:pPr>
        <w:bidi w:val="0"/>
        <w:spacing w:line="360" w:lineRule="auto"/>
        <w:ind w:firstLine="480" w:firstLineChars="200"/>
        <w:jc w:val="left"/>
        <w:rPr>
          <w:rFonts w:hint="default" w:ascii="宋体" w:hAnsi="宋体" w:eastAsia="宋体" w:cs="宋体"/>
          <w:sz w:val="24"/>
          <w:szCs w:val="32"/>
          <w:lang w:val="en-US" w:eastAsia="zh-CN"/>
        </w:rPr>
      </w:pPr>
      <w:r>
        <w:rPr>
          <w:rFonts w:hint="eastAsia" w:ascii="宋体" w:hAnsi="宋体" w:eastAsia="宋体" w:cs="宋体"/>
          <w:sz w:val="24"/>
          <w:szCs w:val="32"/>
          <w:lang w:val="en-US" w:eastAsia="zh-CN"/>
        </w:rPr>
        <w:t>6、</w:t>
      </w:r>
      <w:r>
        <w:rPr>
          <w:rFonts w:hint="eastAsia" w:ascii="宋体" w:hAnsi="宋体" w:eastAsia="宋体" w:cs="宋体"/>
          <w:sz w:val="24"/>
          <w:szCs w:val="32"/>
          <w:highlight w:val="yellow"/>
          <w:lang w:val="en-US" w:eastAsia="zh-CN"/>
        </w:rPr>
        <w:t>不得挂靠其它公司，外地公司需在当地消防机构备案；若供应商非含山本地公司，须在含山县设有分支机构或办事处（提供相关证明材料）。</w:t>
      </w:r>
    </w:p>
    <w:p>
      <w:pPr>
        <w:bidi w:val="0"/>
        <w:spacing w:line="360" w:lineRule="auto"/>
        <w:ind w:firstLine="480" w:firstLineChars="200"/>
        <w:jc w:val="left"/>
        <w:rPr>
          <w:rFonts w:hint="eastAsia" w:ascii="宋体" w:hAnsi="宋体" w:eastAsia="宋体" w:cs="宋体"/>
          <w:sz w:val="24"/>
          <w:szCs w:val="32"/>
          <w:lang w:val="en-US" w:eastAsia="zh-CN"/>
        </w:rPr>
      </w:pPr>
      <w:r>
        <w:rPr>
          <w:rFonts w:hint="eastAsia" w:ascii="宋体" w:hAnsi="宋体" w:eastAsia="宋体" w:cs="宋体"/>
          <w:sz w:val="24"/>
          <w:szCs w:val="32"/>
          <w:lang w:val="en-US" w:eastAsia="zh-CN"/>
        </w:rPr>
        <w:t>五、进场时间：合同签订之日后，接采购人通知后5个工作日内完成进场。</w:t>
      </w:r>
    </w:p>
    <w:p>
      <w:pPr>
        <w:bidi w:val="0"/>
        <w:spacing w:line="360" w:lineRule="auto"/>
        <w:ind w:firstLine="480" w:firstLineChars="200"/>
        <w:jc w:val="left"/>
        <w:rPr>
          <w:rFonts w:hint="eastAsia" w:ascii="宋体" w:hAnsi="宋体" w:eastAsia="宋体" w:cs="宋体"/>
          <w:sz w:val="24"/>
          <w:szCs w:val="32"/>
          <w:lang w:val="en-US" w:eastAsia="zh-CN"/>
        </w:rPr>
      </w:pPr>
      <w:r>
        <w:rPr>
          <w:rFonts w:hint="eastAsia" w:ascii="宋体" w:hAnsi="宋体" w:eastAsia="宋体" w:cs="宋体"/>
          <w:sz w:val="24"/>
          <w:szCs w:val="32"/>
          <w:lang w:val="en-US" w:eastAsia="zh-CN"/>
        </w:rPr>
        <w:t>六、服务期限：3年（自合同签订之日起计算至36个月），合同一年一签，合同期内采购人对成交供应商进行考核，考核合格签订下一年合同，如果考核不合格，采购人有权终止合同。</w:t>
      </w:r>
    </w:p>
    <w:p>
      <w:pPr>
        <w:bidi w:val="0"/>
        <w:spacing w:line="360" w:lineRule="auto"/>
        <w:ind w:firstLine="480" w:firstLineChars="200"/>
        <w:jc w:val="left"/>
        <w:rPr>
          <w:rFonts w:hint="eastAsia" w:ascii="宋体" w:hAnsi="宋体" w:eastAsia="宋体" w:cs="宋体"/>
          <w:sz w:val="24"/>
          <w:szCs w:val="32"/>
          <w:lang w:val="en-US" w:eastAsia="zh-CN"/>
        </w:rPr>
      </w:pPr>
      <w:r>
        <w:rPr>
          <w:rFonts w:hint="eastAsia" w:ascii="宋体" w:hAnsi="宋体" w:eastAsia="宋体" w:cs="宋体"/>
          <w:sz w:val="24"/>
          <w:szCs w:val="32"/>
          <w:lang w:val="en-US" w:eastAsia="zh-CN"/>
        </w:rPr>
        <w:t>七、服务费支付：</w:t>
      </w:r>
    </w:p>
    <w:p>
      <w:pPr>
        <w:bidi w:val="0"/>
        <w:spacing w:line="360" w:lineRule="auto"/>
        <w:ind w:firstLine="480" w:firstLineChars="200"/>
        <w:jc w:val="left"/>
        <w:rPr>
          <w:rFonts w:hint="eastAsia" w:ascii="宋体" w:hAnsi="宋体" w:eastAsia="宋体" w:cs="宋体"/>
          <w:sz w:val="24"/>
          <w:szCs w:val="32"/>
          <w:lang w:val="en-US" w:eastAsia="zh-CN"/>
        </w:rPr>
      </w:pPr>
      <w:r>
        <w:rPr>
          <w:rFonts w:hint="eastAsia" w:ascii="宋体" w:hAnsi="宋体" w:eastAsia="宋体" w:cs="宋体"/>
          <w:sz w:val="24"/>
          <w:szCs w:val="32"/>
          <w:lang w:val="en-US" w:eastAsia="zh-CN"/>
        </w:rPr>
        <w:t>本项目合同总价为维护保养费、零配件费、派往含山县中医医院的工作人员工资及社会保险、利润、税金以及磋商文件规定的各项费用。</w:t>
      </w:r>
    </w:p>
    <w:p>
      <w:pPr>
        <w:bidi w:val="0"/>
        <w:spacing w:line="360" w:lineRule="auto"/>
        <w:ind w:firstLine="480" w:firstLineChars="200"/>
        <w:jc w:val="left"/>
        <w:rPr>
          <w:rFonts w:hint="eastAsia" w:ascii="宋体" w:hAnsi="宋体" w:eastAsia="宋体" w:cs="宋体"/>
          <w:sz w:val="24"/>
          <w:szCs w:val="32"/>
          <w:lang w:val="en-US" w:eastAsia="zh-CN"/>
        </w:rPr>
      </w:pPr>
      <w:r>
        <w:rPr>
          <w:rFonts w:hint="eastAsia" w:ascii="宋体" w:hAnsi="宋体" w:eastAsia="宋体" w:cs="宋体"/>
          <w:sz w:val="24"/>
          <w:szCs w:val="32"/>
          <w:lang w:val="en-US" w:eastAsia="zh-CN"/>
        </w:rPr>
        <w:t>八、服务分包</w:t>
      </w:r>
    </w:p>
    <w:p>
      <w:pPr>
        <w:bidi w:val="0"/>
        <w:spacing w:line="360" w:lineRule="auto"/>
        <w:ind w:firstLine="480" w:firstLineChars="200"/>
        <w:jc w:val="left"/>
        <w:rPr>
          <w:rFonts w:hint="eastAsia" w:ascii="宋体" w:hAnsi="宋体" w:eastAsia="宋体" w:cs="宋体"/>
          <w:sz w:val="24"/>
          <w:szCs w:val="32"/>
          <w:lang w:val="en-US" w:eastAsia="zh-CN"/>
        </w:rPr>
      </w:pPr>
      <w:r>
        <w:rPr>
          <w:rFonts w:hint="eastAsia" w:ascii="宋体" w:hAnsi="宋体" w:eastAsia="宋体" w:cs="宋体"/>
          <w:sz w:val="24"/>
          <w:szCs w:val="32"/>
          <w:highlight w:val="none"/>
          <w:lang w:val="en-US" w:eastAsia="zh-CN"/>
        </w:rPr>
        <w:t>成交供应商不允许转包或再分包</w:t>
      </w:r>
      <w:r>
        <w:rPr>
          <w:rFonts w:hint="eastAsia" w:ascii="宋体" w:hAnsi="宋体" w:eastAsia="宋体" w:cs="宋体"/>
          <w:sz w:val="24"/>
          <w:szCs w:val="32"/>
          <w:lang w:val="en-US" w:eastAsia="zh-CN"/>
        </w:rPr>
        <w:t>，一经发现有转包或分包现象，终止合同，没收其全部履约保证金，给采购人造成的损失超过履约保证金数额的，成交供应商还应当对超过部分予以赔偿，且承担相应的法律责任。</w:t>
      </w:r>
    </w:p>
    <w:p>
      <w:pPr>
        <w:bidi w:val="0"/>
        <w:spacing w:line="360" w:lineRule="auto"/>
        <w:ind w:firstLine="480" w:firstLineChars="200"/>
        <w:jc w:val="left"/>
        <w:rPr>
          <w:rFonts w:hint="eastAsia" w:ascii="宋体" w:hAnsi="宋体" w:eastAsia="宋体" w:cs="宋体"/>
          <w:sz w:val="24"/>
          <w:szCs w:val="32"/>
          <w:lang w:val="en-US" w:eastAsia="zh-CN"/>
        </w:rPr>
      </w:pPr>
      <w:r>
        <w:rPr>
          <w:rFonts w:hint="eastAsia" w:ascii="宋体" w:hAnsi="宋体" w:eastAsia="宋体" w:cs="宋体"/>
          <w:sz w:val="24"/>
          <w:szCs w:val="32"/>
          <w:lang w:val="en-US" w:eastAsia="zh-CN"/>
        </w:rPr>
        <w:t>九、在合同履行过程中，如果因成交供应商拟派人员的责任造成人身伤害和财产损失，按照相关规定执行并由乙方承担全部的赔偿责任，且视责任事故严重性没收履约保证金直至解除合同。</w:t>
      </w:r>
      <w:r>
        <w:rPr>
          <w:rFonts w:hint="eastAsia" w:ascii="宋体" w:hAnsi="宋体" w:eastAsia="宋体" w:cs="宋体"/>
          <w:sz w:val="24"/>
          <w:szCs w:val="32"/>
          <w:vertAlign w:val="baseline"/>
          <w:lang w:val="en-US" w:eastAsia="zh-CN"/>
        </w:rPr>
        <w:t>成交供应商如未能按维保项目内容及要求履行合同，第一次采购人书面警告，第二次采购人可立即终止合同。</w:t>
      </w:r>
    </w:p>
    <w:p>
      <w:pPr>
        <w:bidi w:val="0"/>
        <w:spacing w:line="360" w:lineRule="auto"/>
        <w:ind w:firstLine="480" w:firstLineChars="200"/>
        <w:jc w:val="left"/>
        <w:rPr>
          <w:rFonts w:hint="eastAsia" w:ascii="宋体" w:hAnsi="宋体" w:eastAsia="宋体" w:cs="宋体"/>
          <w:sz w:val="24"/>
          <w:szCs w:val="32"/>
          <w:lang w:val="en-US" w:eastAsia="zh-CN"/>
        </w:rPr>
      </w:pPr>
      <w:r>
        <w:rPr>
          <w:rFonts w:hint="eastAsia" w:ascii="宋体" w:hAnsi="宋体" w:eastAsia="宋体" w:cs="宋体"/>
          <w:sz w:val="24"/>
          <w:szCs w:val="32"/>
          <w:lang w:val="en-US" w:eastAsia="zh-CN"/>
        </w:rPr>
        <w:t>十、付款方式：</w:t>
      </w:r>
    </w:p>
    <w:p>
      <w:pPr>
        <w:bidi w:val="0"/>
        <w:spacing w:line="360" w:lineRule="auto"/>
        <w:ind w:firstLine="480" w:firstLineChars="200"/>
        <w:jc w:val="left"/>
        <w:rPr>
          <w:rFonts w:hint="eastAsia" w:ascii="宋体" w:hAnsi="宋体" w:eastAsia="宋体" w:cs="宋体"/>
          <w:sz w:val="24"/>
          <w:szCs w:val="32"/>
          <w:lang w:val="en-US" w:eastAsia="zh-CN"/>
        </w:rPr>
      </w:pPr>
      <w:r>
        <w:rPr>
          <w:rFonts w:hint="eastAsia" w:ascii="宋体" w:hAnsi="宋体" w:eastAsia="宋体" w:cs="宋体"/>
          <w:sz w:val="24"/>
          <w:szCs w:val="32"/>
          <w:lang w:val="en-US" w:eastAsia="zh-CN"/>
        </w:rPr>
        <w:t>1、签订合同后，每半年支付合同价款的50%。在成交供应商切实履行了该半年的全部合同义务后，将正规的等额发票原件、维修维保记录单等其他相关资料交于采购人，经采购人审核同意后在每次支付周期的最后1个月中旬支付该半年的维保费用；最后半年费用在合同期满后30日内，采购人对成交供应商维保的设备进行检查，在确认成交供应商方所维保的设备确实处于良好的运行状态及没有维保隐患时方予以支付。</w:t>
      </w:r>
    </w:p>
    <w:p>
      <w:pPr>
        <w:bidi w:val="0"/>
        <w:spacing w:line="360" w:lineRule="auto"/>
        <w:ind w:firstLine="480" w:firstLineChars="200"/>
        <w:jc w:val="left"/>
        <w:rPr>
          <w:rFonts w:hint="default"/>
          <w:sz w:val="24"/>
          <w:szCs w:val="32"/>
          <w:lang w:val="en-US" w:eastAsia="zh-CN"/>
        </w:rPr>
      </w:pPr>
      <w:r>
        <w:rPr>
          <w:rFonts w:hint="eastAsia" w:ascii="宋体" w:hAnsi="宋体" w:eastAsia="宋体" w:cs="宋体"/>
          <w:sz w:val="24"/>
          <w:szCs w:val="32"/>
          <w:lang w:val="en-US" w:eastAsia="zh-CN"/>
        </w:rPr>
        <w:t>2、每次支付时，按以下规定扣除相关款项。</w:t>
      </w:r>
    </w:p>
    <w:tbl>
      <w:tblPr>
        <w:tblStyle w:val="7"/>
        <w:tblpPr w:leftFromText="180" w:rightFromText="180" w:vertAnchor="text" w:horzAnchor="page" w:tblpX="1261" w:tblpY="106"/>
        <w:tblOverlap w:val="never"/>
        <w:tblW w:w="9465"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677"/>
        <w:gridCol w:w="4338"/>
        <w:gridCol w:w="2138"/>
        <w:gridCol w:w="23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03" w:hRule="atLeast"/>
        </w:trPr>
        <w:tc>
          <w:tcPr>
            <w:tcW w:w="677" w:type="dxa"/>
            <w:noWrap w:val="0"/>
            <w:vAlign w:val="center"/>
          </w:tcPr>
          <w:p>
            <w:pPr>
              <w:keepNext w:val="0"/>
              <w:keepLines w:val="0"/>
              <w:pageBreakBefore w:val="0"/>
              <w:widowControl w:val="0"/>
              <w:kinsoku/>
              <w:wordWrap/>
              <w:overflowPunct/>
              <w:topLinePunct w:val="0"/>
              <w:autoSpaceDE/>
              <w:autoSpaceDN/>
              <w:bidi w:val="0"/>
              <w:adjustRightInd/>
              <w:snapToGrid/>
              <w:spacing w:line="540" w:lineRule="exact"/>
              <w:ind w:firstLine="0"/>
              <w:jc w:val="center"/>
              <w:textAlignment w:val="auto"/>
              <w:rPr>
                <w:rFonts w:hint="eastAsia" w:ascii="宋体" w:hAnsi="宋体" w:eastAsia="宋体" w:cs="宋体"/>
                <w:spacing w:val="0"/>
                <w:position w:val="0"/>
                <w:sz w:val="24"/>
                <w:szCs w:val="24"/>
              </w:rPr>
            </w:pPr>
            <w:r>
              <w:rPr>
                <w:rFonts w:hint="eastAsia" w:ascii="宋体" w:hAnsi="宋体" w:eastAsia="宋体" w:cs="宋体"/>
                <w:spacing w:val="0"/>
                <w:position w:val="0"/>
                <w:sz w:val="24"/>
                <w:szCs w:val="24"/>
              </w:rPr>
              <w:t>序号</w:t>
            </w:r>
          </w:p>
        </w:tc>
        <w:tc>
          <w:tcPr>
            <w:tcW w:w="4338" w:type="dxa"/>
            <w:noWrap w:val="0"/>
            <w:vAlign w:val="center"/>
          </w:tcPr>
          <w:p>
            <w:pPr>
              <w:keepNext w:val="0"/>
              <w:keepLines w:val="0"/>
              <w:pageBreakBefore w:val="0"/>
              <w:widowControl w:val="0"/>
              <w:kinsoku/>
              <w:wordWrap/>
              <w:overflowPunct/>
              <w:topLinePunct w:val="0"/>
              <w:autoSpaceDE/>
              <w:autoSpaceDN/>
              <w:bidi w:val="0"/>
              <w:adjustRightInd/>
              <w:snapToGrid/>
              <w:spacing w:line="540" w:lineRule="exact"/>
              <w:ind w:firstLine="0"/>
              <w:jc w:val="center"/>
              <w:textAlignment w:val="auto"/>
              <w:rPr>
                <w:rFonts w:hint="eastAsia" w:ascii="宋体" w:hAnsi="宋体" w:eastAsia="宋体" w:cs="宋体"/>
                <w:spacing w:val="0"/>
                <w:position w:val="0"/>
                <w:sz w:val="24"/>
                <w:szCs w:val="24"/>
              </w:rPr>
            </w:pPr>
            <w:r>
              <w:rPr>
                <w:rFonts w:hint="eastAsia" w:ascii="宋体" w:hAnsi="宋体" w:eastAsia="宋体" w:cs="宋体"/>
                <w:spacing w:val="0"/>
                <w:position w:val="0"/>
                <w:sz w:val="24"/>
                <w:szCs w:val="24"/>
              </w:rPr>
              <w:t>罚扣项目</w:t>
            </w:r>
          </w:p>
        </w:tc>
        <w:tc>
          <w:tcPr>
            <w:tcW w:w="2138" w:type="dxa"/>
            <w:noWrap w:val="0"/>
            <w:vAlign w:val="center"/>
          </w:tcPr>
          <w:p>
            <w:pPr>
              <w:keepNext w:val="0"/>
              <w:keepLines w:val="0"/>
              <w:pageBreakBefore w:val="0"/>
              <w:widowControl w:val="0"/>
              <w:kinsoku/>
              <w:wordWrap/>
              <w:overflowPunct/>
              <w:topLinePunct w:val="0"/>
              <w:autoSpaceDE/>
              <w:autoSpaceDN/>
              <w:bidi w:val="0"/>
              <w:adjustRightInd/>
              <w:snapToGrid/>
              <w:spacing w:line="540" w:lineRule="exact"/>
              <w:ind w:firstLine="0"/>
              <w:jc w:val="center"/>
              <w:textAlignment w:val="auto"/>
              <w:rPr>
                <w:rFonts w:hint="eastAsia" w:ascii="宋体" w:hAnsi="宋体" w:eastAsia="宋体" w:cs="宋体"/>
                <w:spacing w:val="0"/>
                <w:position w:val="0"/>
                <w:sz w:val="24"/>
                <w:szCs w:val="24"/>
              </w:rPr>
            </w:pPr>
            <w:r>
              <w:rPr>
                <w:rFonts w:hint="eastAsia" w:ascii="宋体" w:hAnsi="宋体" w:eastAsia="宋体" w:cs="宋体"/>
                <w:spacing w:val="0"/>
                <w:position w:val="0"/>
                <w:sz w:val="24"/>
                <w:szCs w:val="24"/>
              </w:rPr>
              <w:t>每次（每人</w:t>
            </w:r>
            <w:r>
              <w:rPr>
                <w:rFonts w:hint="eastAsia" w:ascii="宋体" w:hAnsi="宋体" w:eastAsia="宋体" w:cs="宋体"/>
                <w:spacing w:val="0"/>
                <w:position w:val="0"/>
                <w:sz w:val="24"/>
                <w:szCs w:val="24"/>
                <w:lang w:val="en-US" w:eastAsia="zh-CN"/>
              </w:rPr>
              <w:t>/</w:t>
            </w:r>
            <w:r>
              <w:rPr>
                <w:rFonts w:hint="eastAsia" w:ascii="宋体" w:hAnsi="宋体" w:eastAsia="宋体" w:cs="宋体"/>
                <w:spacing w:val="0"/>
                <w:position w:val="0"/>
                <w:sz w:val="24"/>
                <w:szCs w:val="24"/>
              </w:rPr>
              <w:t>次）扣款金额（元）</w:t>
            </w:r>
          </w:p>
        </w:tc>
        <w:tc>
          <w:tcPr>
            <w:tcW w:w="2312" w:type="dxa"/>
            <w:noWrap w:val="0"/>
            <w:vAlign w:val="center"/>
          </w:tcPr>
          <w:p>
            <w:pPr>
              <w:keepNext w:val="0"/>
              <w:keepLines w:val="0"/>
              <w:pageBreakBefore w:val="0"/>
              <w:widowControl w:val="0"/>
              <w:kinsoku/>
              <w:wordWrap/>
              <w:overflowPunct/>
              <w:topLinePunct w:val="0"/>
              <w:autoSpaceDE/>
              <w:autoSpaceDN/>
              <w:bidi w:val="0"/>
              <w:adjustRightInd/>
              <w:snapToGrid/>
              <w:spacing w:line="540" w:lineRule="exact"/>
              <w:ind w:firstLine="0"/>
              <w:jc w:val="center"/>
              <w:textAlignment w:val="auto"/>
              <w:rPr>
                <w:rFonts w:hint="eastAsia" w:ascii="宋体" w:hAnsi="宋体" w:eastAsia="宋体" w:cs="宋体"/>
                <w:spacing w:val="0"/>
                <w:position w:val="0"/>
                <w:sz w:val="24"/>
                <w:szCs w:val="24"/>
              </w:rPr>
            </w:pPr>
            <w:r>
              <w:rPr>
                <w:rFonts w:hint="eastAsia" w:ascii="宋体" w:hAnsi="宋体" w:eastAsia="宋体" w:cs="宋体"/>
                <w:spacing w:val="0"/>
                <w:position w:val="0"/>
                <w:sz w:val="24"/>
                <w:szCs w:val="24"/>
              </w:rPr>
              <w:t>其它处罚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93" w:hRule="atLeast"/>
        </w:trPr>
        <w:tc>
          <w:tcPr>
            <w:tcW w:w="677"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pacing w:val="0"/>
                <w:position w:val="0"/>
                <w:sz w:val="24"/>
                <w:szCs w:val="24"/>
              </w:rPr>
            </w:pPr>
            <w:r>
              <w:rPr>
                <w:rFonts w:hint="eastAsia" w:ascii="宋体" w:hAnsi="宋体" w:eastAsia="宋体" w:cs="宋体"/>
                <w:spacing w:val="0"/>
                <w:position w:val="0"/>
                <w:sz w:val="24"/>
                <w:szCs w:val="24"/>
              </w:rPr>
              <w:t>1</w:t>
            </w:r>
          </w:p>
        </w:tc>
        <w:tc>
          <w:tcPr>
            <w:tcW w:w="4338"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jc w:val="center"/>
              <w:textAlignment w:val="auto"/>
              <w:rPr>
                <w:rFonts w:hint="eastAsia" w:ascii="宋体" w:hAnsi="宋体" w:eastAsia="宋体" w:cs="宋体"/>
                <w:spacing w:val="0"/>
                <w:position w:val="0"/>
                <w:sz w:val="24"/>
                <w:szCs w:val="24"/>
              </w:rPr>
            </w:pPr>
            <w:r>
              <w:rPr>
                <w:rFonts w:hint="eastAsia" w:ascii="宋体" w:hAnsi="宋体" w:eastAsia="宋体" w:cs="宋体"/>
                <w:spacing w:val="0"/>
                <w:position w:val="0"/>
                <w:sz w:val="24"/>
                <w:szCs w:val="24"/>
              </w:rPr>
              <w:t>员工迟到或者早退</w:t>
            </w:r>
          </w:p>
        </w:tc>
        <w:tc>
          <w:tcPr>
            <w:tcW w:w="2138"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jc w:val="center"/>
              <w:textAlignment w:val="auto"/>
              <w:rPr>
                <w:rFonts w:hint="eastAsia" w:ascii="宋体" w:hAnsi="宋体" w:eastAsia="宋体" w:cs="宋体"/>
                <w:spacing w:val="0"/>
                <w:position w:val="0"/>
                <w:sz w:val="24"/>
                <w:szCs w:val="24"/>
              </w:rPr>
            </w:pPr>
            <w:r>
              <w:rPr>
                <w:rFonts w:hint="eastAsia" w:ascii="宋体" w:hAnsi="宋体" w:eastAsia="宋体" w:cs="宋体"/>
                <w:spacing w:val="0"/>
                <w:position w:val="0"/>
                <w:sz w:val="24"/>
                <w:szCs w:val="24"/>
              </w:rPr>
              <w:t>100</w:t>
            </w:r>
          </w:p>
        </w:tc>
        <w:tc>
          <w:tcPr>
            <w:tcW w:w="2312"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jc w:val="center"/>
              <w:textAlignment w:val="auto"/>
              <w:rPr>
                <w:rFonts w:hint="eastAsia" w:ascii="宋体" w:hAnsi="宋体" w:eastAsia="宋体" w:cs="宋体"/>
                <w:spacing w:val="0"/>
                <w:position w:val="0"/>
                <w:sz w:val="24"/>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92" w:hRule="atLeast"/>
        </w:trPr>
        <w:tc>
          <w:tcPr>
            <w:tcW w:w="677"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pacing w:val="0"/>
                <w:position w:val="0"/>
                <w:sz w:val="24"/>
                <w:szCs w:val="24"/>
              </w:rPr>
            </w:pPr>
            <w:r>
              <w:rPr>
                <w:rFonts w:hint="eastAsia" w:ascii="宋体" w:hAnsi="宋体" w:eastAsia="宋体" w:cs="宋体"/>
                <w:spacing w:val="0"/>
                <w:position w:val="0"/>
                <w:sz w:val="24"/>
                <w:szCs w:val="24"/>
              </w:rPr>
              <w:t>2</w:t>
            </w:r>
          </w:p>
        </w:tc>
        <w:tc>
          <w:tcPr>
            <w:tcW w:w="4338"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jc w:val="center"/>
              <w:textAlignment w:val="auto"/>
              <w:rPr>
                <w:rFonts w:hint="eastAsia" w:ascii="宋体" w:hAnsi="宋体" w:eastAsia="宋体" w:cs="宋体"/>
                <w:spacing w:val="0"/>
                <w:position w:val="0"/>
                <w:sz w:val="24"/>
                <w:szCs w:val="24"/>
              </w:rPr>
            </w:pPr>
            <w:r>
              <w:rPr>
                <w:rFonts w:hint="eastAsia" w:ascii="宋体" w:hAnsi="宋体" w:eastAsia="宋体" w:cs="宋体"/>
                <w:spacing w:val="0"/>
                <w:position w:val="0"/>
                <w:sz w:val="24"/>
                <w:szCs w:val="24"/>
              </w:rPr>
              <w:t>员工缺勤半天</w:t>
            </w:r>
          </w:p>
        </w:tc>
        <w:tc>
          <w:tcPr>
            <w:tcW w:w="2138"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jc w:val="center"/>
              <w:textAlignment w:val="auto"/>
              <w:rPr>
                <w:rFonts w:hint="eastAsia" w:ascii="宋体" w:hAnsi="宋体" w:eastAsia="宋体" w:cs="宋体"/>
                <w:spacing w:val="0"/>
                <w:position w:val="0"/>
                <w:sz w:val="24"/>
                <w:szCs w:val="24"/>
              </w:rPr>
            </w:pPr>
            <w:r>
              <w:rPr>
                <w:rFonts w:hint="eastAsia" w:ascii="宋体" w:hAnsi="宋体" w:eastAsia="宋体" w:cs="宋体"/>
                <w:spacing w:val="0"/>
                <w:position w:val="0"/>
                <w:sz w:val="24"/>
                <w:szCs w:val="24"/>
              </w:rPr>
              <w:t>100</w:t>
            </w:r>
          </w:p>
        </w:tc>
        <w:tc>
          <w:tcPr>
            <w:tcW w:w="2312"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jc w:val="center"/>
              <w:textAlignment w:val="auto"/>
              <w:rPr>
                <w:rFonts w:hint="eastAsia" w:ascii="宋体" w:hAnsi="宋体" w:eastAsia="宋体" w:cs="宋体"/>
                <w:spacing w:val="0"/>
                <w:position w:val="0"/>
                <w:sz w:val="24"/>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93" w:hRule="atLeast"/>
        </w:trPr>
        <w:tc>
          <w:tcPr>
            <w:tcW w:w="677"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pacing w:val="0"/>
                <w:position w:val="0"/>
                <w:sz w:val="24"/>
                <w:szCs w:val="24"/>
              </w:rPr>
            </w:pPr>
            <w:r>
              <w:rPr>
                <w:rFonts w:hint="eastAsia" w:ascii="宋体" w:hAnsi="宋体" w:eastAsia="宋体" w:cs="宋体"/>
                <w:spacing w:val="0"/>
                <w:position w:val="0"/>
                <w:sz w:val="24"/>
                <w:szCs w:val="24"/>
              </w:rPr>
              <w:t>3</w:t>
            </w:r>
          </w:p>
        </w:tc>
        <w:tc>
          <w:tcPr>
            <w:tcW w:w="4338"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jc w:val="center"/>
              <w:textAlignment w:val="auto"/>
              <w:rPr>
                <w:rFonts w:hint="eastAsia" w:ascii="宋体" w:hAnsi="宋体" w:eastAsia="宋体" w:cs="宋体"/>
                <w:spacing w:val="0"/>
                <w:position w:val="0"/>
                <w:sz w:val="24"/>
                <w:szCs w:val="24"/>
              </w:rPr>
            </w:pPr>
            <w:r>
              <w:rPr>
                <w:rFonts w:hint="eastAsia" w:ascii="宋体" w:hAnsi="宋体" w:eastAsia="宋体" w:cs="宋体"/>
                <w:spacing w:val="0"/>
                <w:position w:val="0"/>
                <w:sz w:val="24"/>
                <w:szCs w:val="24"/>
              </w:rPr>
              <w:t>不及时保养</w:t>
            </w:r>
          </w:p>
        </w:tc>
        <w:tc>
          <w:tcPr>
            <w:tcW w:w="2138"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jc w:val="center"/>
              <w:textAlignment w:val="auto"/>
              <w:rPr>
                <w:rFonts w:hint="eastAsia" w:ascii="宋体" w:hAnsi="宋体" w:eastAsia="宋体" w:cs="宋体"/>
                <w:spacing w:val="0"/>
                <w:position w:val="0"/>
                <w:sz w:val="24"/>
                <w:szCs w:val="24"/>
              </w:rPr>
            </w:pPr>
            <w:r>
              <w:rPr>
                <w:rFonts w:hint="eastAsia" w:ascii="宋体" w:hAnsi="宋体" w:eastAsia="宋体" w:cs="宋体"/>
                <w:spacing w:val="0"/>
                <w:position w:val="0"/>
                <w:sz w:val="24"/>
                <w:szCs w:val="24"/>
              </w:rPr>
              <w:t>500</w:t>
            </w:r>
          </w:p>
        </w:tc>
        <w:tc>
          <w:tcPr>
            <w:tcW w:w="2312"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jc w:val="center"/>
              <w:textAlignment w:val="auto"/>
              <w:rPr>
                <w:rFonts w:hint="eastAsia" w:ascii="宋体" w:hAnsi="宋体" w:eastAsia="宋体" w:cs="宋体"/>
                <w:spacing w:val="0"/>
                <w:position w:val="0"/>
                <w:sz w:val="24"/>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93" w:hRule="atLeast"/>
        </w:trPr>
        <w:tc>
          <w:tcPr>
            <w:tcW w:w="677"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pacing w:val="0"/>
                <w:position w:val="0"/>
                <w:sz w:val="24"/>
                <w:szCs w:val="24"/>
              </w:rPr>
            </w:pPr>
            <w:r>
              <w:rPr>
                <w:rFonts w:hint="eastAsia" w:ascii="宋体" w:hAnsi="宋体" w:eastAsia="宋体" w:cs="宋体"/>
                <w:spacing w:val="0"/>
                <w:position w:val="0"/>
                <w:sz w:val="24"/>
                <w:szCs w:val="24"/>
              </w:rPr>
              <w:t>4</w:t>
            </w:r>
          </w:p>
        </w:tc>
        <w:tc>
          <w:tcPr>
            <w:tcW w:w="4338"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jc w:val="center"/>
              <w:textAlignment w:val="auto"/>
              <w:rPr>
                <w:rFonts w:hint="eastAsia" w:ascii="宋体" w:hAnsi="宋体" w:eastAsia="宋体" w:cs="宋体"/>
                <w:spacing w:val="0"/>
                <w:position w:val="0"/>
                <w:sz w:val="24"/>
                <w:szCs w:val="24"/>
              </w:rPr>
            </w:pPr>
            <w:r>
              <w:rPr>
                <w:rFonts w:hint="eastAsia" w:ascii="宋体" w:hAnsi="宋体" w:eastAsia="宋体" w:cs="宋体"/>
                <w:spacing w:val="0"/>
                <w:position w:val="0"/>
                <w:sz w:val="24"/>
                <w:szCs w:val="24"/>
              </w:rPr>
              <w:t>不按内容保养、保养不到位</w:t>
            </w:r>
          </w:p>
        </w:tc>
        <w:tc>
          <w:tcPr>
            <w:tcW w:w="2138"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jc w:val="center"/>
              <w:textAlignment w:val="auto"/>
              <w:rPr>
                <w:rFonts w:hint="eastAsia" w:ascii="宋体" w:hAnsi="宋体" w:eastAsia="宋体" w:cs="宋体"/>
                <w:spacing w:val="0"/>
                <w:position w:val="0"/>
                <w:sz w:val="24"/>
                <w:szCs w:val="24"/>
              </w:rPr>
            </w:pPr>
            <w:r>
              <w:rPr>
                <w:rFonts w:hint="eastAsia" w:ascii="宋体" w:hAnsi="宋体" w:eastAsia="宋体" w:cs="宋体"/>
                <w:spacing w:val="0"/>
                <w:position w:val="0"/>
                <w:sz w:val="24"/>
                <w:szCs w:val="24"/>
              </w:rPr>
              <w:t>500</w:t>
            </w:r>
          </w:p>
        </w:tc>
        <w:tc>
          <w:tcPr>
            <w:tcW w:w="2312"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jc w:val="center"/>
              <w:textAlignment w:val="auto"/>
              <w:rPr>
                <w:rFonts w:hint="eastAsia" w:ascii="宋体" w:hAnsi="宋体" w:eastAsia="宋体" w:cs="宋体"/>
                <w:spacing w:val="0"/>
                <w:position w:val="0"/>
                <w:sz w:val="24"/>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93" w:hRule="atLeast"/>
        </w:trPr>
        <w:tc>
          <w:tcPr>
            <w:tcW w:w="677"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pacing w:val="0"/>
                <w:position w:val="0"/>
                <w:sz w:val="24"/>
                <w:szCs w:val="24"/>
              </w:rPr>
            </w:pPr>
            <w:r>
              <w:rPr>
                <w:rFonts w:hint="eastAsia" w:ascii="宋体" w:hAnsi="宋体" w:eastAsia="宋体" w:cs="宋体"/>
                <w:spacing w:val="0"/>
                <w:position w:val="0"/>
                <w:sz w:val="24"/>
                <w:szCs w:val="24"/>
              </w:rPr>
              <w:t>5</w:t>
            </w:r>
          </w:p>
        </w:tc>
        <w:tc>
          <w:tcPr>
            <w:tcW w:w="4338"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jc w:val="center"/>
              <w:textAlignment w:val="auto"/>
              <w:rPr>
                <w:rFonts w:hint="eastAsia" w:ascii="宋体" w:hAnsi="宋体" w:eastAsia="宋体" w:cs="宋体"/>
                <w:spacing w:val="0"/>
                <w:position w:val="0"/>
                <w:sz w:val="24"/>
                <w:szCs w:val="24"/>
              </w:rPr>
            </w:pPr>
            <w:r>
              <w:rPr>
                <w:rFonts w:hint="eastAsia" w:ascii="宋体" w:hAnsi="宋体" w:eastAsia="宋体" w:cs="宋体"/>
                <w:spacing w:val="0"/>
                <w:position w:val="0"/>
                <w:sz w:val="24"/>
                <w:szCs w:val="24"/>
              </w:rPr>
              <w:t>巡检不及时</w:t>
            </w:r>
          </w:p>
        </w:tc>
        <w:tc>
          <w:tcPr>
            <w:tcW w:w="2138"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jc w:val="center"/>
              <w:textAlignment w:val="auto"/>
              <w:rPr>
                <w:rFonts w:hint="eastAsia" w:ascii="宋体" w:hAnsi="宋体" w:eastAsia="宋体" w:cs="宋体"/>
                <w:spacing w:val="0"/>
                <w:position w:val="0"/>
                <w:sz w:val="24"/>
                <w:szCs w:val="24"/>
              </w:rPr>
            </w:pPr>
            <w:r>
              <w:rPr>
                <w:rFonts w:hint="eastAsia" w:ascii="宋体" w:hAnsi="宋体" w:eastAsia="宋体" w:cs="宋体"/>
                <w:spacing w:val="0"/>
                <w:position w:val="0"/>
                <w:sz w:val="24"/>
                <w:szCs w:val="24"/>
              </w:rPr>
              <w:t>500</w:t>
            </w:r>
          </w:p>
        </w:tc>
        <w:tc>
          <w:tcPr>
            <w:tcW w:w="2312"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jc w:val="center"/>
              <w:textAlignment w:val="auto"/>
              <w:rPr>
                <w:rFonts w:hint="eastAsia" w:ascii="宋体" w:hAnsi="宋体" w:eastAsia="宋体" w:cs="宋体"/>
                <w:spacing w:val="0"/>
                <w:position w:val="0"/>
                <w:sz w:val="24"/>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2" w:hRule="atLeast"/>
        </w:trPr>
        <w:tc>
          <w:tcPr>
            <w:tcW w:w="677"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pacing w:val="0"/>
                <w:position w:val="0"/>
                <w:sz w:val="24"/>
                <w:szCs w:val="24"/>
              </w:rPr>
            </w:pPr>
            <w:r>
              <w:rPr>
                <w:rFonts w:hint="eastAsia" w:ascii="宋体" w:hAnsi="宋体" w:eastAsia="宋体" w:cs="宋体"/>
                <w:spacing w:val="0"/>
                <w:position w:val="0"/>
                <w:sz w:val="24"/>
                <w:szCs w:val="24"/>
              </w:rPr>
              <w:t>6</w:t>
            </w:r>
          </w:p>
        </w:tc>
        <w:tc>
          <w:tcPr>
            <w:tcW w:w="4338"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jc w:val="left"/>
              <w:textAlignment w:val="auto"/>
              <w:rPr>
                <w:rFonts w:hint="eastAsia" w:ascii="宋体" w:hAnsi="宋体" w:eastAsia="宋体" w:cs="宋体"/>
                <w:spacing w:val="0"/>
                <w:position w:val="0"/>
                <w:sz w:val="24"/>
                <w:szCs w:val="24"/>
              </w:rPr>
            </w:pPr>
            <w:r>
              <w:rPr>
                <w:rFonts w:hint="eastAsia" w:ascii="宋体" w:hAnsi="宋体" w:eastAsia="宋体" w:cs="宋体"/>
                <w:spacing w:val="0"/>
                <w:position w:val="0"/>
                <w:sz w:val="24"/>
                <w:szCs w:val="24"/>
              </w:rPr>
              <w:t>员工违反纪律：私带非维保人员进入含山县</w:t>
            </w:r>
            <w:r>
              <w:rPr>
                <w:rFonts w:hint="eastAsia" w:ascii="宋体" w:hAnsi="宋体" w:eastAsia="宋体" w:cs="宋体"/>
                <w:spacing w:val="0"/>
                <w:position w:val="0"/>
                <w:sz w:val="24"/>
                <w:szCs w:val="24"/>
                <w:lang w:val="en-US" w:eastAsia="zh-CN"/>
              </w:rPr>
              <w:t>中医医院</w:t>
            </w:r>
            <w:r>
              <w:rPr>
                <w:rFonts w:hint="eastAsia" w:ascii="宋体" w:hAnsi="宋体" w:eastAsia="宋体" w:cs="宋体"/>
                <w:spacing w:val="0"/>
                <w:position w:val="0"/>
                <w:sz w:val="24"/>
                <w:szCs w:val="24"/>
              </w:rPr>
              <w:t>医院内；抽烟；私自进入和工作无关场所；对院方领导及其他人员有辱骂冲突恐吓行为、斗殴行为；精神失常行为；违反保密行为等</w:t>
            </w:r>
          </w:p>
        </w:tc>
        <w:tc>
          <w:tcPr>
            <w:tcW w:w="2138"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jc w:val="center"/>
              <w:textAlignment w:val="auto"/>
              <w:rPr>
                <w:rFonts w:hint="eastAsia" w:ascii="宋体" w:hAnsi="宋体" w:eastAsia="宋体" w:cs="宋体"/>
                <w:spacing w:val="0"/>
                <w:position w:val="0"/>
                <w:sz w:val="24"/>
                <w:szCs w:val="24"/>
              </w:rPr>
            </w:pPr>
            <w:r>
              <w:rPr>
                <w:rFonts w:hint="eastAsia" w:ascii="宋体" w:hAnsi="宋体" w:eastAsia="宋体" w:cs="宋体"/>
                <w:spacing w:val="0"/>
                <w:position w:val="0"/>
                <w:sz w:val="24"/>
                <w:szCs w:val="24"/>
              </w:rPr>
              <w:t>1000</w:t>
            </w:r>
          </w:p>
        </w:tc>
        <w:tc>
          <w:tcPr>
            <w:tcW w:w="2312"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jc w:val="left"/>
              <w:textAlignment w:val="auto"/>
              <w:rPr>
                <w:rFonts w:hint="eastAsia" w:ascii="宋体" w:hAnsi="宋体" w:eastAsia="宋体" w:cs="宋体"/>
                <w:spacing w:val="0"/>
                <w:position w:val="0"/>
                <w:sz w:val="24"/>
                <w:szCs w:val="24"/>
                <w:lang w:val="en-US" w:eastAsia="zh-CN"/>
              </w:rPr>
            </w:pPr>
            <w:r>
              <w:rPr>
                <w:rFonts w:hint="eastAsia" w:ascii="宋体" w:hAnsi="宋体" w:eastAsia="宋体" w:cs="宋体"/>
                <w:spacing w:val="0"/>
                <w:position w:val="0"/>
                <w:sz w:val="24"/>
                <w:szCs w:val="24"/>
              </w:rPr>
              <w:t>立即调离相关人员。涉及违法的，报送相关单位处理。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677"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pacing w:val="0"/>
                <w:position w:val="0"/>
                <w:sz w:val="24"/>
                <w:szCs w:val="24"/>
              </w:rPr>
            </w:pPr>
            <w:r>
              <w:rPr>
                <w:rFonts w:hint="eastAsia" w:ascii="宋体" w:hAnsi="宋体" w:eastAsia="宋体" w:cs="宋体"/>
                <w:spacing w:val="0"/>
                <w:position w:val="0"/>
                <w:sz w:val="24"/>
                <w:szCs w:val="24"/>
              </w:rPr>
              <w:t>7</w:t>
            </w:r>
          </w:p>
        </w:tc>
        <w:tc>
          <w:tcPr>
            <w:tcW w:w="4338"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jc w:val="center"/>
              <w:textAlignment w:val="auto"/>
              <w:rPr>
                <w:rFonts w:hint="eastAsia" w:ascii="宋体" w:hAnsi="宋体" w:eastAsia="宋体" w:cs="宋体"/>
                <w:spacing w:val="0"/>
                <w:position w:val="0"/>
                <w:sz w:val="24"/>
                <w:szCs w:val="24"/>
              </w:rPr>
            </w:pPr>
            <w:r>
              <w:rPr>
                <w:rFonts w:hint="eastAsia" w:ascii="宋体" w:hAnsi="宋体" w:eastAsia="宋体" w:cs="宋体"/>
                <w:spacing w:val="0"/>
                <w:position w:val="0"/>
                <w:sz w:val="24"/>
                <w:szCs w:val="24"/>
              </w:rPr>
              <w:t>超出规定的维修完毕时限仍未完成维修</w:t>
            </w:r>
          </w:p>
        </w:tc>
        <w:tc>
          <w:tcPr>
            <w:tcW w:w="2138"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jc w:val="center"/>
              <w:textAlignment w:val="auto"/>
              <w:rPr>
                <w:rFonts w:hint="eastAsia" w:ascii="宋体" w:hAnsi="宋体" w:eastAsia="宋体" w:cs="宋体"/>
                <w:spacing w:val="0"/>
                <w:position w:val="0"/>
                <w:sz w:val="24"/>
                <w:szCs w:val="24"/>
              </w:rPr>
            </w:pPr>
            <w:r>
              <w:rPr>
                <w:rFonts w:hint="eastAsia" w:ascii="宋体" w:hAnsi="宋体" w:eastAsia="宋体" w:cs="宋体"/>
                <w:spacing w:val="0"/>
                <w:position w:val="0"/>
                <w:sz w:val="24"/>
                <w:szCs w:val="24"/>
              </w:rPr>
              <w:t>每小时100</w:t>
            </w:r>
          </w:p>
        </w:tc>
        <w:tc>
          <w:tcPr>
            <w:tcW w:w="2312"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jc w:val="left"/>
              <w:textAlignment w:val="auto"/>
              <w:rPr>
                <w:rFonts w:hint="eastAsia" w:ascii="宋体" w:hAnsi="宋体" w:eastAsia="宋体" w:cs="宋体"/>
                <w:spacing w:val="0"/>
                <w:position w:val="0"/>
                <w:sz w:val="24"/>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27" w:hRule="atLeast"/>
        </w:trPr>
        <w:tc>
          <w:tcPr>
            <w:tcW w:w="677"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pacing w:val="0"/>
                <w:position w:val="0"/>
                <w:sz w:val="24"/>
                <w:szCs w:val="24"/>
              </w:r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pacing w:val="0"/>
                <w:position w:val="0"/>
                <w:sz w:val="24"/>
                <w:szCs w:val="24"/>
              </w:rPr>
            </w:pPr>
            <w:r>
              <w:rPr>
                <w:rFonts w:hint="eastAsia" w:ascii="宋体" w:hAnsi="宋体" w:eastAsia="宋体" w:cs="宋体"/>
                <w:spacing w:val="0"/>
                <w:position w:val="0"/>
                <w:sz w:val="24"/>
                <w:szCs w:val="24"/>
              </w:rPr>
              <w:t>8</w:t>
            </w:r>
          </w:p>
        </w:tc>
        <w:tc>
          <w:tcPr>
            <w:tcW w:w="4338"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jc w:val="left"/>
              <w:textAlignment w:val="auto"/>
              <w:rPr>
                <w:rFonts w:hint="eastAsia" w:ascii="宋体" w:hAnsi="宋体" w:eastAsia="宋体" w:cs="宋体"/>
                <w:spacing w:val="0"/>
                <w:position w:val="0"/>
                <w:sz w:val="24"/>
                <w:szCs w:val="24"/>
              </w:rPr>
            </w:pPr>
            <w:r>
              <w:rPr>
                <w:rFonts w:hint="eastAsia" w:ascii="宋体" w:hAnsi="宋体" w:eastAsia="宋体" w:cs="宋体"/>
                <w:spacing w:val="0"/>
                <w:position w:val="0"/>
                <w:sz w:val="24"/>
                <w:szCs w:val="24"/>
              </w:rPr>
              <w:t>发现成交供应商安排在采购人的专职驻场人员有兼职与本项目无关工作（包括非驻场时间）</w:t>
            </w:r>
          </w:p>
        </w:tc>
        <w:tc>
          <w:tcPr>
            <w:tcW w:w="2138"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jc w:val="center"/>
              <w:textAlignment w:val="auto"/>
              <w:rPr>
                <w:rFonts w:hint="eastAsia" w:ascii="宋体" w:hAnsi="宋体" w:eastAsia="宋体" w:cs="宋体"/>
                <w:spacing w:val="0"/>
                <w:position w:val="0"/>
                <w:sz w:val="24"/>
                <w:szCs w:val="24"/>
              </w:rPr>
            </w:pPr>
            <w:r>
              <w:rPr>
                <w:rFonts w:hint="eastAsia" w:ascii="宋体" w:hAnsi="宋体" w:eastAsia="宋体" w:cs="宋体"/>
                <w:spacing w:val="0"/>
                <w:position w:val="0"/>
                <w:sz w:val="24"/>
                <w:szCs w:val="24"/>
              </w:rPr>
              <w:t>1000</w:t>
            </w:r>
          </w:p>
        </w:tc>
        <w:tc>
          <w:tcPr>
            <w:tcW w:w="2312"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jc w:val="left"/>
              <w:textAlignment w:val="auto"/>
              <w:rPr>
                <w:rFonts w:hint="eastAsia" w:ascii="宋体" w:hAnsi="宋体" w:eastAsia="宋体" w:cs="宋体"/>
                <w:spacing w:val="0"/>
                <w:position w:val="0"/>
                <w:sz w:val="24"/>
                <w:szCs w:val="24"/>
              </w:rPr>
            </w:pPr>
            <w:r>
              <w:rPr>
                <w:rFonts w:hint="eastAsia" w:ascii="宋体" w:hAnsi="宋体" w:eastAsia="宋体" w:cs="宋体"/>
                <w:spacing w:val="0"/>
                <w:position w:val="0"/>
                <w:sz w:val="24"/>
                <w:szCs w:val="24"/>
              </w:rPr>
              <w:t>要求成交供应商整改。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58" w:hRule="atLeast"/>
        </w:trPr>
        <w:tc>
          <w:tcPr>
            <w:tcW w:w="677"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firstLine="491"/>
              <w:jc w:val="center"/>
              <w:textAlignment w:val="auto"/>
              <w:rPr>
                <w:rFonts w:hint="eastAsia" w:ascii="宋体" w:hAnsi="宋体" w:eastAsia="宋体" w:cs="宋体"/>
                <w:spacing w:val="0"/>
                <w:position w:val="0"/>
                <w:sz w:val="24"/>
                <w:szCs w:val="24"/>
                <w:lang w:val="en-US" w:eastAsia="zh-CN"/>
              </w:r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pacing w:val="0"/>
                <w:position w:val="0"/>
                <w:sz w:val="24"/>
                <w:szCs w:val="24"/>
                <w:lang w:val="en-US" w:eastAsia="zh-CN"/>
              </w:rPr>
            </w:pPr>
            <w:r>
              <w:rPr>
                <w:rFonts w:hint="eastAsia" w:ascii="宋体" w:hAnsi="宋体" w:eastAsia="宋体" w:cs="宋体"/>
                <w:spacing w:val="0"/>
                <w:position w:val="0"/>
                <w:sz w:val="24"/>
                <w:szCs w:val="24"/>
                <w:lang w:val="en-US" w:eastAsia="zh-CN"/>
              </w:rPr>
              <w:t>9</w:t>
            </w:r>
          </w:p>
        </w:tc>
        <w:tc>
          <w:tcPr>
            <w:tcW w:w="4338"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jc w:val="center"/>
              <w:textAlignment w:val="auto"/>
              <w:rPr>
                <w:rFonts w:hint="eastAsia" w:ascii="宋体" w:hAnsi="宋体" w:eastAsia="宋体" w:cs="宋体"/>
                <w:spacing w:val="0"/>
                <w:position w:val="0"/>
                <w:sz w:val="24"/>
                <w:szCs w:val="24"/>
              </w:rPr>
            </w:pPr>
            <w:r>
              <w:rPr>
                <w:rFonts w:hint="eastAsia" w:ascii="宋体" w:hAnsi="宋体" w:eastAsia="宋体" w:cs="宋体"/>
                <w:spacing w:val="0"/>
                <w:position w:val="0"/>
                <w:sz w:val="24"/>
                <w:szCs w:val="24"/>
              </w:rPr>
              <w:t>未经采购人同意合同期间出现驻场人员随意变更的</w:t>
            </w:r>
          </w:p>
        </w:tc>
        <w:tc>
          <w:tcPr>
            <w:tcW w:w="2138"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jc w:val="center"/>
              <w:textAlignment w:val="auto"/>
              <w:rPr>
                <w:rFonts w:hint="eastAsia" w:ascii="宋体" w:hAnsi="宋体" w:eastAsia="宋体" w:cs="宋体"/>
                <w:spacing w:val="0"/>
                <w:position w:val="0"/>
                <w:sz w:val="24"/>
                <w:szCs w:val="24"/>
              </w:rPr>
            </w:pPr>
            <w:r>
              <w:rPr>
                <w:rFonts w:hint="eastAsia" w:ascii="宋体" w:hAnsi="宋体" w:eastAsia="宋体" w:cs="宋体"/>
                <w:spacing w:val="0"/>
                <w:position w:val="0"/>
                <w:sz w:val="24"/>
                <w:szCs w:val="24"/>
              </w:rPr>
              <w:t>扣除该半年合同款5000元</w:t>
            </w:r>
          </w:p>
        </w:tc>
        <w:tc>
          <w:tcPr>
            <w:tcW w:w="2312"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jc w:val="left"/>
              <w:textAlignment w:val="auto"/>
              <w:rPr>
                <w:rFonts w:hint="eastAsia" w:ascii="宋体" w:hAnsi="宋体" w:eastAsia="宋体" w:cs="宋体"/>
                <w:spacing w:val="0"/>
                <w:position w:val="0"/>
                <w:sz w:val="24"/>
                <w:szCs w:val="24"/>
              </w:rPr>
            </w:pPr>
            <w:r>
              <w:rPr>
                <w:rFonts w:hint="eastAsia" w:ascii="宋体" w:hAnsi="宋体" w:eastAsia="宋体" w:cs="宋体"/>
                <w:spacing w:val="0"/>
                <w:position w:val="0"/>
                <w:sz w:val="24"/>
                <w:szCs w:val="24"/>
              </w:rPr>
              <w:t>成交供应商应加强驻场人员职业道德教育，在劳动合同中明确提出约束，避免出现驻场员工辞职，否则责任由成交供应商承担。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43" w:hRule="atLeast"/>
        </w:trPr>
        <w:tc>
          <w:tcPr>
            <w:tcW w:w="677"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pacing w:val="0"/>
                <w:position w:val="0"/>
                <w:sz w:val="24"/>
                <w:szCs w:val="24"/>
              </w:rPr>
            </w:pPr>
            <w:r>
              <w:rPr>
                <w:rFonts w:hint="eastAsia" w:ascii="宋体" w:hAnsi="宋体" w:eastAsia="宋体" w:cs="宋体"/>
                <w:spacing w:val="0"/>
                <w:position w:val="0"/>
                <w:sz w:val="24"/>
                <w:szCs w:val="24"/>
              </w:rPr>
              <w:t>10</w:t>
            </w:r>
          </w:p>
        </w:tc>
        <w:tc>
          <w:tcPr>
            <w:tcW w:w="4338"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jc w:val="left"/>
              <w:textAlignment w:val="auto"/>
              <w:rPr>
                <w:rFonts w:hint="eastAsia" w:ascii="宋体" w:hAnsi="宋体" w:eastAsia="宋体" w:cs="宋体"/>
                <w:spacing w:val="0"/>
                <w:position w:val="0"/>
                <w:sz w:val="24"/>
                <w:szCs w:val="24"/>
              </w:rPr>
            </w:pPr>
            <w:r>
              <w:rPr>
                <w:rFonts w:hint="eastAsia" w:ascii="宋体" w:hAnsi="宋体" w:eastAsia="宋体" w:cs="宋体"/>
                <w:spacing w:val="0"/>
                <w:position w:val="0"/>
                <w:sz w:val="24"/>
                <w:szCs w:val="24"/>
              </w:rPr>
              <w:t>因维保公司维护技术人员违反医院有关管理规定，故意或者失误等造成安全事故或其他重要事故的，每发生一起安全事故或其他重要事故</w:t>
            </w:r>
          </w:p>
        </w:tc>
        <w:tc>
          <w:tcPr>
            <w:tcW w:w="2138"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jc w:val="center"/>
              <w:textAlignment w:val="auto"/>
              <w:rPr>
                <w:rFonts w:hint="eastAsia" w:ascii="宋体" w:hAnsi="宋体" w:eastAsia="宋体" w:cs="宋体"/>
                <w:spacing w:val="0"/>
                <w:position w:val="0"/>
                <w:sz w:val="24"/>
                <w:szCs w:val="24"/>
              </w:rPr>
            </w:pPr>
            <w:r>
              <w:rPr>
                <w:rFonts w:hint="eastAsia" w:ascii="宋体" w:hAnsi="宋体" w:eastAsia="宋体" w:cs="宋体"/>
                <w:spacing w:val="0"/>
                <w:position w:val="0"/>
                <w:sz w:val="24"/>
                <w:szCs w:val="24"/>
              </w:rPr>
              <w:t>1000元</w:t>
            </w:r>
          </w:p>
        </w:tc>
        <w:tc>
          <w:tcPr>
            <w:tcW w:w="2312"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jc w:val="left"/>
              <w:textAlignment w:val="auto"/>
              <w:rPr>
                <w:rFonts w:hint="eastAsia" w:ascii="宋体" w:hAnsi="宋体" w:eastAsia="宋体" w:cs="宋体"/>
                <w:spacing w:val="0"/>
                <w:position w:val="0"/>
                <w:sz w:val="24"/>
                <w:szCs w:val="24"/>
              </w:rPr>
            </w:pPr>
            <w:r>
              <w:rPr>
                <w:rFonts w:hint="eastAsia" w:ascii="宋体" w:hAnsi="宋体" w:eastAsia="宋体" w:cs="宋体"/>
                <w:spacing w:val="0"/>
                <w:position w:val="0"/>
                <w:sz w:val="24"/>
                <w:szCs w:val="24"/>
              </w:rPr>
              <w:t>立即调离相关人员。涉及违法的，报送相关单位处理。</w:t>
            </w:r>
          </w:p>
        </w:tc>
      </w:tr>
    </w:tbl>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mU1ZDYzNjhmNzIzNTkzMjBkZGI3MGRjZDc2OWRkOTcifQ=="/>
  </w:docVars>
  <w:rsids>
    <w:rsidRoot w:val="00000000"/>
    <w:rsid w:val="2730693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character" w:default="1" w:styleId="6">
    <w:name w:val="Default Paragraph Font"/>
    <w:semiHidden/>
    <w:uiPriority w:val="0"/>
  </w:style>
  <w:style w:type="table" w:default="1" w:styleId="5">
    <w:name w:val="Normal Table"/>
    <w:semiHidden/>
    <w:uiPriority w:val="0"/>
    <w:tblPr>
      <w:tblCellMar>
        <w:top w:w="0" w:type="dxa"/>
        <w:left w:w="108" w:type="dxa"/>
        <w:bottom w:w="0" w:type="dxa"/>
        <w:right w:w="108" w:type="dxa"/>
      </w:tblCellMar>
    </w:tblPr>
  </w:style>
  <w:style w:type="paragraph" w:styleId="2">
    <w:name w:val="Body Text"/>
    <w:basedOn w:val="1"/>
    <w:next w:val="3"/>
    <w:qFormat/>
    <w:uiPriority w:val="0"/>
    <w:pPr>
      <w:jc w:val="left"/>
    </w:pPr>
    <w:rPr>
      <w:rFonts w:ascii="Arial" w:hAnsi="Arial" w:eastAsia="黑体"/>
      <w:b/>
      <w:sz w:val="32"/>
    </w:rPr>
  </w:style>
  <w:style w:type="paragraph" w:styleId="3">
    <w:name w:val="header"/>
    <w:basedOn w:val="1"/>
    <w:uiPriority w:val="0"/>
    <w:pPr>
      <w:pBdr>
        <w:bottom w:val="single" w:color="auto" w:sz="6" w:space="1"/>
      </w:pBdr>
      <w:tabs>
        <w:tab w:val="center" w:pos="4153"/>
        <w:tab w:val="right" w:pos="8306"/>
      </w:tabs>
      <w:snapToGrid w:val="0"/>
      <w:jc w:val="center"/>
    </w:pPr>
    <w:rPr>
      <w:sz w:val="18"/>
      <w:szCs w:val="18"/>
    </w:rPr>
  </w:style>
  <w:style w:type="paragraph" w:styleId="4">
    <w:name w:val="Title"/>
    <w:basedOn w:val="1"/>
    <w:next w:val="1"/>
    <w:qFormat/>
    <w:uiPriority w:val="0"/>
    <w:pPr>
      <w:spacing w:before="240" w:after="60"/>
      <w:jc w:val="center"/>
      <w:outlineLvl w:val="0"/>
    </w:pPr>
    <w:rPr>
      <w:rFonts w:ascii="Cambria" w:hAnsi="Cambria"/>
      <w:b/>
      <w:bCs/>
      <w:sz w:val="32"/>
      <w:szCs w:val="32"/>
    </w:rPr>
  </w:style>
  <w:style w:type="table" w:customStyle="1" w:styleId="7">
    <w:name w:val="Table Normal"/>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Office_11.1.0.14036_F1E327BC-269C-435d-A152-05C5408002CA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2023-04-20T01:52:06Z</dcterms:created>
  <dc:creator>Administrator</dc:creator>
  <cp:lastModifiedBy>WPS_1670308041</cp:lastModifiedBy>
  <dcterms:modified xsi:type="dcterms:W3CDTF">2023-04-20T01:52:30Z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ICV">
    <vt:lpwstr>ED5B043C74644E9F82900CC9BD7798A3_12</vt:lpwstr>
  </property>
</Properties>
</file>