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center"/>
        <w:rPr>
          <w:rFonts w:hint="default" w:ascii="宋体" w:hAnsi="宋体" w:eastAsia="宋体" w:cs="宋体"/>
          <w:sz w:val="28"/>
          <w:szCs w:val="36"/>
          <w:lang w:val="en-US" w:eastAsia="zh-CN"/>
        </w:rPr>
      </w:pPr>
      <w:bookmarkStart w:id="0" w:name="_GoBack"/>
      <w:bookmarkEnd w:id="0"/>
      <w:r>
        <w:rPr>
          <w:rFonts w:hint="eastAsia" w:ascii="宋体" w:hAnsi="宋体" w:eastAsia="宋体" w:cs="宋体"/>
          <w:b/>
          <w:bCs/>
          <w:sz w:val="32"/>
          <w:szCs w:val="40"/>
          <w:lang w:val="en-US" w:eastAsia="zh-CN"/>
        </w:rPr>
        <w:t>采购内容及总体要求</w:t>
      </w:r>
    </w:p>
    <w:p>
      <w:pPr>
        <w:bidi w:val="0"/>
        <w:jc w:val="center"/>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一、项目概况</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含山县中医医院位于含山县环峰镇，其建筑面积52000㎡。本次采购项目为含山县中医医院消防维修和保养服务，主要消防系统包括</w:t>
      </w:r>
      <w:r>
        <w:rPr>
          <w:rFonts w:hint="eastAsia" w:ascii="宋体" w:hAnsi="宋体" w:eastAsia="宋体" w:cs="宋体"/>
          <w:sz w:val="28"/>
          <w:szCs w:val="36"/>
          <w:highlight w:val="none"/>
          <w:lang w:val="en-US" w:eastAsia="zh-CN"/>
        </w:rPr>
        <w:t>火灾自动报警系统、自动水喷淋灭火系统、室内外消火栓给水系统、气体灭火系统、防烟排烟系统、应急照明和疏散指示系统、电气火灾监控系统、消防通讯及广播系统、全院范围建筑消防设施年度检测。</w:t>
      </w:r>
    </w:p>
    <w:p>
      <w:pPr>
        <w:bidi w:val="0"/>
        <w:jc w:val="center"/>
        <w:rPr>
          <w:rFonts w:hint="eastAsia" w:ascii="宋体" w:hAnsi="宋体" w:eastAsia="宋体" w:cs="宋体"/>
          <w:sz w:val="28"/>
          <w:szCs w:val="36"/>
          <w:lang w:val="en-US" w:eastAsia="zh-CN"/>
        </w:rPr>
      </w:pPr>
      <w:r>
        <w:rPr>
          <w:rFonts w:hint="eastAsia" w:ascii="宋体" w:hAnsi="宋体" w:eastAsia="宋体" w:cs="宋体"/>
          <w:b/>
          <w:bCs/>
          <w:sz w:val="28"/>
          <w:szCs w:val="36"/>
          <w:highlight w:val="none"/>
          <w:lang w:val="en-US" w:eastAsia="zh-CN"/>
        </w:rPr>
        <w:t>二、维保内容</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（一）</w:t>
      </w:r>
      <w:r>
        <w:rPr>
          <w:rFonts w:hint="eastAsia" w:ascii="宋体" w:hAnsi="宋体" w:eastAsia="宋体" w:cs="宋体"/>
          <w:b/>
          <w:bCs/>
          <w:sz w:val="28"/>
          <w:szCs w:val="36"/>
          <w:highlight w:val="none"/>
          <w:lang w:val="en-US" w:eastAsia="zh-CN"/>
        </w:rPr>
        <w:t>火灾自动报警系统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月对火灾自动报警控制器自检功能、消音复位功能、故障报警功能、火灾优先功能、楼层显示功能、联动控制器功能、报警记忆功能、火灾广播功能、打印功能和主备电源自动转化功能进行检查，保证处于正常良好状态。</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2、每月按安装总量的30%采用专用检测设备对火灾探测器、手动报警器按钮、警铃、声光报警器进行模拟火灾响应实验和故障报警实验。</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3、每月进行报警及控制线路维修检查；每季对消防系统进行一次全面检查，对烟感探测器进行吹烟模拟实验（抽检率不得低于50%）。</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4、每月对联动控制设备进行手动和自动试验，保证控制器应有控制和显示功能，打印、显示部位编号应一致。</w:t>
      </w:r>
    </w:p>
    <w:p>
      <w:pPr>
        <w:bidi w:val="0"/>
        <w:ind w:firstLine="562" w:firstLineChars="200"/>
        <w:jc w:val="left"/>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（二）</w:t>
      </w:r>
      <w:r>
        <w:rPr>
          <w:rFonts w:hint="eastAsia" w:ascii="宋体" w:hAnsi="宋体" w:eastAsia="宋体" w:cs="宋体"/>
          <w:b/>
          <w:bCs/>
          <w:sz w:val="28"/>
          <w:szCs w:val="36"/>
          <w:highlight w:val="none"/>
          <w:lang w:val="en-US" w:eastAsia="zh-CN"/>
        </w:rPr>
        <w:t>自动水喷淋灭火系统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1、每周对喷淋泵房的工作环境、喷淋泵、电源控制柜、湿式报警阀、管网、阀门、喷头、水泵接合器、储水设备等进行检查，保证处于完好状态。</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2、每周利用报警阀上的放水实验阀进行放水，试验系统供水情况；测试水力警铃工作是否正常，压力开关电信号是否正确。</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3、每月利用末端放水装置进行放水实验，检查水流指示器和压力开关报警功能、自动启泵功能和信号显示是否正常。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4、每月手动启动喷淋泵，模拟自动控制条件下进行自动启动喷淋泵，进行主、备泵切换功能实验。</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5、每周检查试验湿式报警阀、水力警铃动作是否灵敏，喷淋泵是否启动，消防中心显示是否准确。</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6、每月定期对消防栓系统管网进行全面检查，对腐蚀严重的管道予与更换，对油漆脱落的管道及时除锈刷防锈漆和标志漆。</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7、每月实验测试消防控制联动功能，检查信号反馈是否正常。</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（三）</w:t>
      </w:r>
      <w:r>
        <w:rPr>
          <w:rFonts w:hint="eastAsia" w:ascii="宋体" w:hAnsi="宋体" w:eastAsia="宋体" w:cs="宋体"/>
          <w:b/>
          <w:bCs/>
          <w:sz w:val="28"/>
          <w:szCs w:val="36"/>
          <w:highlight w:val="none"/>
          <w:lang w:val="en-US" w:eastAsia="zh-CN"/>
        </w:rPr>
        <w:t>室内外消火栓给水系统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1、每周对消防泵房的工作环境、消防泵、电源控制柜、管网、阀门、喷淋头、水泵接合器、储水设备等进行检查，保证其处于完好状态。</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2、每月检查室内消火栓、消防水带、水枪等是否完好；每月对屋顶消火栓或最不利点消火栓进行出水试验和压力检测。</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3、每月按安装总量的30%对消火栓远程启动按钮进行启泵抽查试验，检查自动启泵功能和信号显示是否正常；每月模拟自动控制条件下进行自动启动消防泵和主、备泵切换试验。</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4、每季度对室外消火栓系统进行放水试验，保持消防水源的清洁。对不能使用或损坏的阀门进行维修、更换。</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（四）</w:t>
      </w:r>
      <w:r>
        <w:rPr>
          <w:rFonts w:hint="eastAsia" w:ascii="宋体" w:hAnsi="宋体" w:eastAsia="宋体" w:cs="宋体"/>
          <w:b/>
          <w:bCs/>
          <w:sz w:val="28"/>
          <w:szCs w:val="36"/>
          <w:highlight w:val="none"/>
          <w:lang w:val="en-US" w:eastAsia="zh-CN"/>
        </w:rPr>
        <w:t>气体灭火系统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1、每月检查储气瓶间及防护区工作环境、储气瓶、阀驱动装置、管网、喷嘴、紧急启动按钮、放气灯、声光报警装置等是否正常。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2、每周检查保养各台气体灭火控制器，测试其功能是否正常。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3、每周检查启动瓶药剂贮瓶的压力是否符合出厂充装压力和设计要求（压力表指针是否在绿区），有无泄漏现象。</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4、每周检查试验手动、自动紧急启、停放气装置功能是否正常。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5、每月对电磁阀、瓶头阀解体清洗，加硅油润滑。</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6、每月模拟自动报警系统中的烟、温感探测器同时动作，通风空调是否停止，防火阀是否关闭，检查气瓶的电磁阀是否在规定的时间内动作，控制屏是否有放气信号，消防中心是否有信号，警铃、蜂鸣器是否动作。</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7、每周检查气体灭火系统启动瓶、药剂瓶有无变形，有无腐蚀、脱漆。</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8、每周检查控制气管有无变形或松脱，检查高压软管有无变形、生锈或老化。</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9、每月检查气体保护区域（防护区）内的围护结构、开口等是否符合要求。</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10、每季年对灭火剂储存容器进行承重检查，灭火剂净重不得少于设计量的5%。</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11、每半年对每个防护区进行一次模拟自动启动试验。</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（五）</w:t>
      </w:r>
      <w:r>
        <w:rPr>
          <w:rFonts w:hint="eastAsia" w:ascii="宋体" w:hAnsi="宋体" w:eastAsia="宋体" w:cs="宋体"/>
          <w:b/>
          <w:bCs/>
          <w:sz w:val="28"/>
          <w:szCs w:val="36"/>
          <w:highlight w:val="none"/>
          <w:lang w:val="en-US" w:eastAsia="zh-CN"/>
        </w:rPr>
        <w:t>防烟排烟系统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1、每周检查送风、排烟风机机房的工作环境，送风、排烟风机的电源控制箱、送风口、排风口，防火阀、排烟阀等是否处于正常完好状态。</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2、每月按安装总量的20%和30%，分别试验手动方式和自动方式启动排烟阀，检查动作及反馈信号是否正常。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3、每月与火灾报警控制器和消防控制室进行联动试验，检查送风机、排烟机、防火阀等动作及反馈信号是否正常（包括远程启停送、排风一次）。</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4、每月定期对正压送风机（排烟风机和电机）、正压送风阀（排烟阀）进行保养，对转动部位加润滑油并调整风机皮带松紧度等。</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5、每半年按安装总量的30%试验自动方式打开排烟口，启动送风机、排烟机；每半年按安装总量的20%试验手动方式关闭防火阀；每半年试验自动方式关闭电动防火阀。</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（六）应急照明及疏散指示系统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1、每周检查应急照明灯和疏散指示标志是否处于正常完好状态。</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2、每月按安装总量的30%试验应急照明和疏散指示灯的工作、照度和疏散照度是否正常和达到要求。</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3、每月检查应急照明系统和EPS系统电源工作是否正常，对电池组放电时间进行检查。</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4、每月检查防火门的密封性是否良好，钢质防火门有无生锈、脱漆现象防火门的开启力度是否适中，闭门器有无漏油或松动。</w:t>
      </w:r>
    </w:p>
    <w:p>
      <w:pPr>
        <w:bidi w:val="0"/>
        <w:ind w:firstLine="562" w:firstLineChars="200"/>
        <w:jc w:val="left"/>
        <w:rPr>
          <w:rFonts w:hint="eastAsia" w:ascii="宋体" w:hAnsi="宋体" w:eastAsia="宋体" w:cs="宋体"/>
          <w:b/>
          <w:bCs/>
          <w:sz w:val="28"/>
          <w:szCs w:val="36"/>
          <w:highlight w:val="yellow"/>
          <w:lang w:val="en-US" w:eastAsia="zh-CN"/>
        </w:rPr>
      </w:pPr>
      <w:r>
        <w:rPr>
          <w:rFonts w:hint="eastAsia" w:ascii="宋体" w:hAnsi="宋体" w:eastAsia="宋体" w:cs="宋体"/>
          <w:b/>
          <w:bCs/>
          <w:sz w:val="28"/>
          <w:szCs w:val="36"/>
          <w:highlight w:val="none"/>
          <w:lang w:val="en-US" w:eastAsia="zh-CN"/>
        </w:rPr>
        <w:t>（七）电气火灾监控系统</w:t>
      </w:r>
    </w:p>
    <w:p>
      <w:pPr>
        <w:bidi w:val="0"/>
        <w:ind w:firstLine="560" w:firstLineChars="200"/>
        <w:jc w:val="left"/>
        <w:rPr>
          <w:rFonts w:hint="default" w:ascii="宋体" w:hAnsi="宋体" w:eastAsia="宋体" w:cs="宋体"/>
          <w:b w:val="0"/>
          <w:bCs w:val="0"/>
          <w:sz w:val="28"/>
          <w:szCs w:val="36"/>
          <w:lang w:val="en-US" w:eastAsia="zh-CN"/>
        </w:rPr>
      </w:pPr>
      <w:r>
        <w:rPr>
          <w:rFonts w:hint="eastAsia" w:ascii="宋体" w:hAnsi="宋体" w:eastAsia="宋体" w:cs="宋体"/>
          <w:b w:val="0"/>
          <w:bCs w:val="0"/>
          <w:sz w:val="28"/>
          <w:szCs w:val="36"/>
          <w:lang w:val="en-US" w:eastAsia="zh-CN"/>
        </w:rPr>
        <w:t>按采购人要求提供服务。</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（八）消防通讯及广播系统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1、每月检查电话插孔、电梯对讲电话、播音设备、扬声器等是否正常。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2、每月定期对消防广播主机进行一次检测维护保养。</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3、试验消防广播的选层广播功能是否正常。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4、每月进行从背景音乐状态下强切至事故广播状态的功能试验和进行线路维修检查。</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highlight w:val="none"/>
          <w:lang w:val="en-US" w:eastAsia="zh-CN"/>
        </w:rPr>
        <w:t>（九）全院范围建筑消防设施年度检测</w:t>
      </w:r>
    </w:p>
    <w:p>
      <w:pPr>
        <w:bidi w:val="0"/>
        <w:ind w:firstLine="560" w:firstLineChars="200"/>
        <w:jc w:val="left"/>
        <w:rPr>
          <w:rFonts w:hint="default" w:ascii="宋体" w:hAnsi="宋体" w:eastAsia="宋体" w:cs="宋体"/>
          <w:b/>
          <w:bCs/>
          <w:sz w:val="28"/>
          <w:szCs w:val="36"/>
          <w:lang w:val="en-US" w:eastAsia="zh-CN"/>
        </w:rPr>
      </w:pPr>
      <w:r>
        <w:rPr>
          <w:rFonts w:hint="eastAsia" w:ascii="宋体" w:hAnsi="宋体" w:eastAsia="宋体" w:cs="宋体"/>
          <w:sz w:val="28"/>
          <w:szCs w:val="36"/>
          <w:lang w:val="en-US" w:eastAsia="zh-CN"/>
        </w:rPr>
        <w:t>每年出具全院范围建筑设施消防年度检测报告并备案通过。</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（十）其它消防设备设施</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1、每月检查安全出口、疏散通道是否畅通。</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2、每月系统检查消防水池、消防水箱能否满足正常工作需要，技术参数是否在正常范围内。并检查消防补水泵工作情况。满足正常补水要求。</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3、每季度检查并试验消防电梯的迫降功能是否正常；检查并试验消防电源的末端切换功能是否正常；检查并试验切断非消防电源功能是否正常。</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4、每半年检查并试验自备发电设施能否正常切换和发电。</w:t>
      </w:r>
    </w:p>
    <w:p>
      <w:pPr>
        <w:bidi w:val="0"/>
        <w:jc w:val="center"/>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三、维保要求</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（1）定期维护保养服务</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成交供应商定期派专业工程师定期到采购人单位对消防系统设备进行常规维护保养。并每月出具消防设施维护保养报告书。根据年度保养服务计划，以便采购人进行合理安排。</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保养中发现的有关问题及故障处理,系统可能存在潜在隐患的发现及处理,系统改造升级建议,系统备件状况的检查及更新,以及下次保养服务的内容和时间安排定期维护保养服务的具体范围和内容如下:</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成交供应商定期对采购人的系统设备进行设备综合检查和作相应的联动测试,并协助现场人员解决和排除一些突发的报警事件和事故隐患,同时配合采购人不断完善系统,通过消防的年检。如出现未通过检查的情况，视为成交供应商违约，采购人有权终止合同并要求赔偿。</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highlight w:val="none"/>
          <w:lang w:val="en-US" w:eastAsia="zh-CN"/>
        </w:rPr>
        <w:t>2、将对采购人系统设备进行定期例行的检查，并及时解决和排除现场设备出现的故障及问题。</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对采购人系统设备进行例行的检查后，8个工作日内成交供应商将提供给采购人详细的服务内容、设备检测结果及相关的需采购人现场改进的建议报告（监管方根据保养报告对成交供应商进行考核，采购人根据监管方的考核报告作为成交供应商的支付依据），维保单位将有关季度保养报告一式三份，交采购人和监管方签字确认。（采购人、成交供应商、监管方各执一份存档，一份用于办理请款）。</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4、在每次定期维护、维修服务和紧急维修服务期间,若工作需要关闭相应系统设备及由此引起的影响面较大时，成交供应商需事先征得采购人书面同意后，方能予以实施。</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5、若当人为或其他不可抗力因素引发故障或损害事件发生时，维保单位须将尽快恢复故障放在首位，使系统恢复正常运行，尽量使由此造成的直接、间接损失控制在最低限度。</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6、成交供应商配合采购人进行每年两次的消防演习。</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（2）紧急维护保养服务</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在本合同有效期内，如采购人提出要求，在接到采购人书面或电话通知后成交供应商将在正常工作时间内2小时之内做出响应，并派遣专业的工程师以最快的交通方式到达现场提供紧急服务，在正常工作时间之外，4小时之内做出响应，同样以最快的交通方式到达现场提供紧急服务。如未能按以上时间作出响应第一次采购人采取严重警告，第二次未能按以上时间进行响应的采购人可立即终止合同。</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在每次紧急叫修服务完成后5个工作日内,成交供应商向采购人提供书面报告,包括本次紧急叫修服务的具体服务内容,异常的具体处理方法及原因分析,以及如何预防类似异常的校正措施和具体实施方法。</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以上紧急服务费用已包含在定期维护保养服务费用中，不得再增加费用。</w:t>
      </w:r>
    </w:p>
    <w:p>
      <w:pPr>
        <w:bidi w:val="0"/>
        <w:ind w:firstLine="562" w:firstLineChars="200"/>
        <w:jc w:val="left"/>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（3）设备备件供应</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成交供应商如在系统维保中需更换备品备件，采购人可委托成交供应商采购，成交供应商承诺将给予采购人最优惠的价格，保证维修保养过程中所使用的消防器材及设备质量是符合国家相关的消防法规的，保证消防系统能准确、优质、高效、安全的运行，并提供备品备件及主要部件的价格清单。如成交供应商提供的备品备件的价格高于市场价格的，则应予调整或另选。</w:t>
      </w:r>
    </w:p>
    <w:p>
      <w:pPr>
        <w:bidi w:val="0"/>
        <w:ind w:firstLine="562" w:firstLineChars="200"/>
        <w:jc w:val="left"/>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（4）特殊服务内容</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下列情况下，成交供应商可以根据采购人的要求决定提供特殊服务，具体服务费用由双方另行协商决定：</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1、天灾、地震、政府行为等不可抗力事由造成的系统设备损坏。</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2、非成交供应商之过失所造成之系统设备损坏。</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3、系统设备赖以运行的工作环境较制约时发生改变，且该改变非成交供应商于制约时所能合理预料。</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4、其他定期维护保养服务范围之外的事宜。</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5、本合同服务范围不包括新增加的消防设备</w:t>
      </w:r>
    </w:p>
    <w:p>
      <w:pPr>
        <w:bidi w:val="0"/>
        <w:ind w:firstLine="562" w:firstLineChars="200"/>
        <w:jc w:val="left"/>
        <w:rPr>
          <w:rFonts w:hint="eastAsia" w:ascii="宋体" w:hAnsi="宋体" w:eastAsia="宋体" w:cs="宋体"/>
          <w:sz w:val="28"/>
          <w:szCs w:val="36"/>
          <w:lang w:val="en-US" w:eastAsia="zh-CN"/>
        </w:rPr>
      </w:pPr>
      <w:r>
        <w:rPr>
          <w:rFonts w:hint="eastAsia" w:ascii="宋体" w:hAnsi="宋体" w:eastAsia="宋体" w:cs="宋体"/>
          <w:b/>
          <w:bCs/>
          <w:sz w:val="28"/>
          <w:szCs w:val="36"/>
          <w:lang w:val="en-US" w:eastAsia="zh-CN"/>
        </w:rPr>
        <w:t>（5）培训服务</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在维护保养服务中，对于采购人所指定的工作人员提供现行使用的系统、设备的管理、设备的操作以及设备故障的排除等方面进行现场培训。培训内容如下：</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a.系统设备的操作和管理。</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b.系统设备故障的排除。</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c.系统数据的定期备份和报警纪录的分析。</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d.最新产品及其性能介绍。</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培训时间分为每年4月和每年10月共两次进行。</w:t>
      </w:r>
    </w:p>
    <w:p>
      <w:pPr>
        <w:bidi w:val="0"/>
        <w:jc w:val="center"/>
        <w:rPr>
          <w:rFonts w:hint="default" w:ascii="宋体" w:hAnsi="宋体" w:eastAsia="宋体" w:cs="宋体"/>
          <w:sz w:val="28"/>
          <w:szCs w:val="36"/>
          <w:lang w:val="en-US" w:eastAsia="zh-CN"/>
        </w:rPr>
      </w:pPr>
      <w:r>
        <w:rPr>
          <w:rFonts w:hint="eastAsia" w:ascii="宋体" w:hAnsi="宋体" w:eastAsia="宋体" w:cs="宋体"/>
          <w:b/>
          <w:bCs/>
          <w:sz w:val="28"/>
          <w:szCs w:val="36"/>
          <w:lang w:val="en-US" w:eastAsia="zh-CN"/>
        </w:rPr>
        <w:t>三、商务要求</w:t>
      </w:r>
    </w:p>
    <w:p>
      <w:pPr>
        <w:bidi w:val="0"/>
        <w:ind w:firstLine="560" w:firstLineChars="200"/>
        <w:jc w:val="left"/>
        <w:rPr>
          <w:rFonts w:hint="default" w:ascii="宋体" w:hAnsi="宋体" w:eastAsia="宋体" w:cs="宋体"/>
          <w:sz w:val="28"/>
          <w:szCs w:val="36"/>
          <w:lang w:val="en-US" w:eastAsia="zh-CN"/>
        </w:rPr>
      </w:pPr>
      <w:r>
        <w:rPr>
          <w:rFonts w:hint="eastAsia" w:ascii="宋体" w:hAnsi="宋体" w:eastAsia="宋体" w:cs="宋体"/>
          <w:sz w:val="28"/>
          <w:szCs w:val="36"/>
          <w:lang w:val="en-US" w:eastAsia="zh-CN"/>
        </w:rPr>
        <w:t>一、按照以下原则执行：有国家标准的执行国家标准；无国家标准的执行行业标准；无行业标准的执行地方标准；无地方标准的执行企业标准，且符合采购单位的使用要求。</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二、人员要求：</w:t>
      </w:r>
      <w:r>
        <w:rPr>
          <w:rFonts w:hint="eastAsia" w:ascii="宋体" w:hAnsi="宋体" w:eastAsia="宋体" w:cs="宋体"/>
          <w:sz w:val="28"/>
          <w:szCs w:val="36"/>
          <w:highlight w:val="yellow"/>
          <w:lang w:val="en-US" w:eastAsia="zh-CN"/>
        </w:rPr>
        <w:t>供应商须提供至少</w:t>
      </w:r>
      <w:r>
        <w:rPr>
          <w:rFonts w:hint="eastAsia" w:ascii="宋体" w:hAnsi="宋体" w:eastAsia="宋体" w:cs="宋体"/>
          <w:b/>
          <w:bCs/>
          <w:color w:val="FF0000"/>
          <w:sz w:val="28"/>
          <w:szCs w:val="36"/>
          <w:highlight w:val="yellow"/>
          <w:lang w:val="en-US" w:eastAsia="zh-CN"/>
        </w:rPr>
        <w:t>1名一级注册消防工程师</w:t>
      </w:r>
      <w:r>
        <w:rPr>
          <w:rFonts w:hint="eastAsia" w:ascii="宋体" w:hAnsi="宋体" w:eastAsia="宋体" w:cs="宋体"/>
          <w:sz w:val="28"/>
          <w:szCs w:val="36"/>
          <w:highlight w:val="yellow"/>
          <w:lang w:val="en-US" w:eastAsia="zh-CN"/>
        </w:rPr>
        <w:t>和</w:t>
      </w:r>
      <w:r>
        <w:rPr>
          <w:rFonts w:hint="eastAsia" w:ascii="宋体" w:hAnsi="宋体" w:eastAsia="宋体" w:cs="宋体"/>
          <w:b/>
          <w:bCs/>
          <w:color w:val="FF0000"/>
          <w:sz w:val="28"/>
          <w:szCs w:val="36"/>
          <w:highlight w:val="yellow"/>
          <w:lang w:val="en-US" w:eastAsia="zh-CN"/>
        </w:rPr>
        <w:t>5名中级消防设施操作员</w:t>
      </w:r>
      <w:r>
        <w:rPr>
          <w:rFonts w:hint="eastAsia" w:ascii="宋体" w:hAnsi="宋体" w:eastAsia="宋体" w:cs="宋体"/>
          <w:sz w:val="28"/>
          <w:szCs w:val="36"/>
          <w:highlight w:val="yellow"/>
          <w:lang w:val="en-US" w:eastAsia="zh-CN"/>
        </w:rPr>
        <w:t>为该项目的维保人员，供应商所提供的以上人员必须是在消防技术服务信息系统截图证明内的注册人员，并提供资格证书复印件以及为其购买的近3个月社保凭证（提供的复印件须加盖公章）。</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三、技术支持：供应商应向采购人提供全方位、有效而及时的技术支持和服务。</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四、服务质量要求：</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1、供应商设立24小时维修服务电话，负责解答用户在设备使用中遇到的问题，及时提出解决问题的建议和操作方法；</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2、接报修时应及时填写维修记录表，署明报修人、接报人、报修人联系电话、报修设备地点、接报修时间，维修工作完成时，应在维修记录表署明到达现场时间、修复时间、场地清理情况，并请报修人签字确认。</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3、故障的处理原则：成交供应商应按照先抢修、后修复的原则迅速处理。除不可抗力因数的影响外，维保方接到故障通知后须30分钟内派技术人员到达现场，24小时内解决问题，如现场不能解决问题，须提供代替的设备或货物备用；如72小时内无法解决故障问题，采购人有权委托第三方维修机构进行维修。</w:t>
      </w:r>
    </w:p>
    <w:p>
      <w:pPr>
        <w:bidi w:val="0"/>
        <w:ind w:firstLine="560" w:firstLineChars="200"/>
        <w:jc w:val="left"/>
        <w:rPr>
          <w:rFonts w:hint="default" w:ascii="宋体" w:hAnsi="宋体" w:eastAsia="宋体" w:cs="宋体"/>
          <w:sz w:val="28"/>
          <w:szCs w:val="36"/>
          <w:lang w:val="en-US" w:eastAsia="zh-CN"/>
        </w:rPr>
      </w:pPr>
      <w:r>
        <w:rPr>
          <w:rFonts w:hint="eastAsia" w:ascii="宋体" w:hAnsi="宋体" w:eastAsia="宋体" w:cs="宋体"/>
          <w:sz w:val="28"/>
          <w:szCs w:val="36"/>
          <w:highlight w:val="yellow"/>
          <w:lang w:val="en-US" w:eastAsia="zh-CN"/>
        </w:rPr>
        <w:t>3.1在维保期内，若设备更换需要采购，采购所产生的采购费用不得高于市场价，采购费用由采购人支付；若单项设备维修或更换费用预计超过2000元，则须提前向采购人报备，经采购人同意后方可进行设备维修或更换，否则由成交供应商自行承担该项费用。</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4、维修人员应遵守甲方管理规定，维保中不得影响采购人的正常工作。严格遵守行业操作规程，安全责任自负。</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5、供应商提供技术服务，需保证维护工作质量，配合采购人做好管理工作，确保整个系统处于正常工作状态。</w:t>
      </w:r>
    </w:p>
    <w:p>
      <w:pPr>
        <w:bidi w:val="0"/>
        <w:ind w:firstLine="560" w:firstLineChars="200"/>
        <w:jc w:val="left"/>
        <w:rPr>
          <w:rFonts w:hint="default" w:ascii="宋体" w:hAnsi="宋体" w:eastAsia="宋体" w:cs="宋体"/>
          <w:sz w:val="28"/>
          <w:szCs w:val="36"/>
          <w:lang w:val="en-US" w:eastAsia="zh-CN"/>
        </w:rPr>
      </w:pPr>
      <w:r>
        <w:rPr>
          <w:rFonts w:hint="eastAsia" w:ascii="宋体" w:hAnsi="宋体" w:eastAsia="宋体" w:cs="宋体"/>
          <w:sz w:val="28"/>
          <w:szCs w:val="36"/>
          <w:lang w:val="en-US" w:eastAsia="zh-CN"/>
        </w:rPr>
        <w:t>6、</w:t>
      </w:r>
      <w:r>
        <w:rPr>
          <w:rFonts w:hint="eastAsia" w:ascii="宋体" w:hAnsi="宋体" w:eastAsia="宋体" w:cs="宋体"/>
          <w:sz w:val="28"/>
          <w:szCs w:val="36"/>
          <w:highlight w:val="yellow"/>
          <w:lang w:val="en-US" w:eastAsia="zh-CN"/>
        </w:rPr>
        <w:t>不得挂靠其它公司，外地公司需在当地消防机构备案；若供应商非含山本地公司，须在含山市有分支机构或办事处（提供相关证明文件）。</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五、进场时间：合同签订之日后，接采购人通知后5个工作日内完成进场。</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六、服务期限：服务期限为3年（自合同签订之日起计算至36个月），合同一年一签，合同期内采购人对成交供应商进行考核，考核合格签订下一年合同，如果考核不合格，采购人有权终止合同。</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七、服务费支付：</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本项目合同总价为维护保养费、零配件费、派往含山县中医医院的工作人员工资及社会保险、利润、税金以及磋商文件规定的各项费用。</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八、服务分包</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highlight w:val="none"/>
          <w:lang w:val="en-US" w:eastAsia="zh-CN"/>
        </w:rPr>
        <w:t>成交供应商不允许转包或再分包</w:t>
      </w:r>
      <w:r>
        <w:rPr>
          <w:rFonts w:hint="eastAsia" w:ascii="宋体" w:hAnsi="宋体" w:eastAsia="宋体" w:cs="宋体"/>
          <w:sz w:val="28"/>
          <w:szCs w:val="36"/>
          <w:lang w:val="en-US" w:eastAsia="zh-CN"/>
        </w:rPr>
        <w:t>，一经发现有转包或分包现象，终止合同，没收其全部履约保证金，给采购人造成的损失超过履约保证金数额的，成交供应商还应当对超过部分予以赔偿，且承担相应的法律责任。</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九、在合同履行过程中，如果因成交供应商拟派人员的责任造成人身伤害和财产损失，按照相关规定执行并由乙方承担全部的赔偿责任，且视责任事故严重性没收履约保证金直至解除合同。</w:t>
      </w:r>
      <w:r>
        <w:rPr>
          <w:rFonts w:hint="eastAsia" w:ascii="宋体" w:hAnsi="宋体" w:eastAsia="宋体" w:cs="宋体"/>
          <w:sz w:val="28"/>
          <w:szCs w:val="36"/>
          <w:vertAlign w:val="baseline"/>
          <w:lang w:val="en-US" w:eastAsia="zh-CN"/>
        </w:rPr>
        <w:t>成交供应商如未能按维保项目内容及要求履行合同，第一次采购人书面警告，第二次采购人可立即终止合同。</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十、付款方式：</w:t>
      </w:r>
    </w:p>
    <w:p>
      <w:pPr>
        <w:bidi w:val="0"/>
        <w:ind w:firstLine="560" w:firstLineChars="200"/>
        <w:jc w:val="left"/>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1、签订合同后，每半年支付合同价款的50%。在成交供应商切实履行了该半年的全部合同义务后，将正规的等额发票原件、维修维保记录单等其他相关资料交于采购人，经采购人审核同意后在每次支付周期的最后1个月中旬支付该半年的维保费用；最后半年费用在合同期满后30日内，采购人对成交供应商维保的设备进行检查，在确认成交供应商方所维保的设备确实处于良好的运行状态及没有维保隐患时方予以支付。</w:t>
      </w:r>
    </w:p>
    <w:p>
      <w:pPr>
        <w:bidi w:val="0"/>
        <w:ind w:firstLine="560" w:firstLineChars="200"/>
        <w:jc w:val="left"/>
        <w:rPr>
          <w:rFonts w:hint="default"/>
          <w:sz w:val="24"/>
          <w:szCs w:val="32"/>
          <w:lang w:val="en-US" w:eastAsia="zh-CN"/>
        </w:rPr>
      </w:pPr>
      <w:r>
        <w:rPr>
          <w:rFonts w:hint="eastAsia" w:ascii="宋体" w:hAnsi="宋体" w:eastAsia="宋体" w:cs="宋体"/>
          <w:sz w:val="28"/>
          <w:szCs w:val="36"/>
          <w:lang w:val="en-US" w:eastAsia="zh-CN"/>
        </w:rPr>
        <w:t>2、每次支付时，按以下规定扣除相关款项。</w:t>
      </w:r>
    </w:p>
    <w:tbl>
      <w:tblPr>
        <w:tblStyle w:val="6"/>
        <w:tblpPr w:leftFromText="180" w:rightFromText="180" w:vertAnchor="text" w:horzAnchor="page" w:tblpX="1261" w:tblpY="106"/>
        <w:tblOverlap w:val="never"/>
        <w:tblW w:w="946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77"/>
        <w:gridCol w:w="4338"/>
        <w:gridCol w:w="2138"/>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14:textOutline w14:w="4354" w14:cap="flat" w14:cmpd="sng">
                  <w14:solidFill>
                    <w14:srgbClr w14:val="000000"/>
                  </w14:solidFill>
                  <w14:prstDash w14:val="solid"/>
                  <w14:miter w14:val="0"/>
                </w14:textOutline>
              </w:rPr>
              <w:t>序号</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14:textOutline w14:w="4354" w14:cap="flat" w14:cmpd="sng">
                  <w14:solidFill>
                    <w14:srgbClr w14:val="000000"/>
                  </w14:solidFill>
                  <w14:prstDash w14:val="solid"/>
                  <w14:miter w14:val="0"/>
                </w14:textOutline>
              </w:rPr>
              <w:t>罚扣项目</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14:textOutline w14:w="4189" w14:cap="flat" w14:cmpd="sng">
                  <w14:solidFill>
                    <w14:srgbClr w14:val="000000"/>
                  </w14:solidFill>
                  <w14:prstDash w14:val="solid"/>
                  <w14:miter w14:val="0"/>
                </w14:textOutline>
              </w:rPr>
              <w:t>每次（每人</w:t>
            </w:r>
            <w:r>
              <w:rPr>
                <w:rFonts w:hint="eastAsia" w:ascii="宋体" w:hAnsi="宋体" w:eastAsia="宋体" w:cs="宋体"/>
                <w:spacing w:val="0"/>
                <w:position w:val="0"/>
                <w:sz w:val="24"/>
                <w:szCs w:val="24"/>
                <w:lang w:val="en-US" w:eastAsia="zh-CN"/>
                <w14:textOutline w14:w="4189" w14:cap="flat" w14:cmpd="sng">
                  <w14:solidFill>
                    <w14:srgbClr w14:val="000000"/>
                  </w14:solidFill>
                  <w14:prstDash w14:val="solid"/>
                  <w14:miter w14:val="0"/>
                </w14:textOutline>
              </w:rPr>
              <w:t>/</w:t>
            </w:r>
            <w:r>
              <w:rPr>
                <w:rFonts w:hint="eastAsia" w:ascii="宋体" w:hAnsi="宋体" w:eastAsia="宋体" w:cs="宋体"/>
                <w:spacing w:val="0"/>
                <w:position w:val="0"/>
                <w:sz w:val="24"/>
                <w:szCs w:val="24"/>
                <w14:textOutline w14:w="4189" w14:cap="flat" w14:cmpd="sng">
                  <w14:solidFill>
                    <w14:srgbClr w14:val="000000"/>
                  </w14:solidFill>
                  <w14:prstDash w14:val="solid"/>
                  <w14:miter w14:val="0"/>
                </w14:textOutline>
              </w:rPr>
              <w:t>次）扣款金额（元）</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540" w:lineRule="exact"/>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14:textOutline w14:w="4354" w14:cap="flat" w14:cmpd="sng">
                  <w14:solidFill>
                    <w14:srgbClr w14:val="000000"/>
                  </w14:solidFill>
                  <w14:prstDash w14:val="solid"/>
                  <w14:miter w14:val="0"/>
                </w14:textOutline>
              </w:rPr>
              <w:t>其它处罚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员工迟到或者早退</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2"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2</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员工缺勤半天</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3</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不及时保养</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4</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不按内容保养、保养不到位</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3"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巡检不及时</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500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2"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6</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员工违反纪律：私带非维保人员进入含山县</w:t>
            </w:r>
            <w:r>
              <w:rPr>
                <w:rFonts w:hint="eastAsia" w:ascii="宋体" w:hAnsi="宋体" w:eastAsia="宋体" w:cs="宋体"/>
                <w:spacing w:val="0"/>
                <w:position w:val="0"/>
                <w:sz w:val="24"/>
                <w:szCs w:val="24"/>
                <w:lang w:val="en-US" w:eastAsia="zh-CN"/>
              </w:rPr>
              <w:t>中医医院</w:t>
            </w:r>
            <w:r>
              <w:rPr>
                <w:rFonts w:hint="eastAsia" w:ascii="宋体" w:hAnsi="宋体" w:eastAsia="宋体" w:cs="宋体"/>
                <w:spacing w:val="0"/>
                <w:position w:val="0"/>
                <w:sz w:val="24"/>
                <w:szCs w:val="24"/>
              </w:rPr>
              <w:t>医院内；抽烟；私自进入和工作无关场所；对院方领导及其他人员有辱骂冲突恐吓行为、斗殴行为；精神失常行为；违反保密行为等</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lang w:val="en-US" w:eastAsia="zh-CN"/>
              </w:rPr>
            </w:pPr>
            <w:r>
              <w:rPr>
                <w:rFonts w:hint="eastAsia" w:ascii="宋体" w:hAnsi="宋体" w:eastAsia="宋体" w:cs="宋体"/>
                <w:spacing w:val="0"/>
                <w:position w:val="0"/>
                <w:sz w:val="24"/>
                <w:szCs w:val="24"/>
              </w:rPr>
              <w:t>立即调离相关人员。涉及违法的，报送相关单位处理。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7</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超出规定的维修完毕时限仍未完成维修</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每小时100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7"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8</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发现成交供应商安排在采购人的专职驻场人员有兼职与本项目无关工作（包括非驻场时间）</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1000</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要求成交供应商整改。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8"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491"/>
              <w:jc w:val="center"/>
              <w:textAlignment w:val="auto"/>
              <w:rPr>
                <w:rFonts w:hint="eastAsia" w:ascii="宋体" w:hAnsi="宋体" w:eastAsia="宋体" w:cs="宋体"/>
                <w:spacing w:val="0"/>
                <w:position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lang w:val="en-US" w:eastAsia="zh-CN"/>
              </w:rPr>
            </w:pPr>
            <w:r>
              <w:rPr>
                <w:rFonts w:hint="eastAsia" w:ascii="宋体" w:hAnsi="宋体" w:eastAsia="宋体" w:cs="宋体"/>
                <w:spacing w:val="0"/>
                <w:position w:val="0"/>
                <w:sz w:val="24"/>
                <w:szCs w:val="24"/>
                <w:lang w:val="en-US" w:eastAsia="zh-CN"/>
              </w:rPr>
              <w:t>9</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未经采购人同意合同期间出现驻场人员随意变更的</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扣除该半年合同款5000元</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成交供应商应加强驻场人员职业道德教育，在劳动合同中明确提出约束，避免出现驻场员工辞职，否则责任由成交供应商承担。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3" w:hRule="atLeast"/>
        </w:trPr>
        <w:tc>
          <w:tcPr>
            <w:tcW w:w="67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w:t>
            </w:r>
          </w:p>
        </w:tc>
        <w:tc>
          <w:tcPr>
            <w:tcW w:w="43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因维保公司维护技术人员违反医院有关管理规定，故意或者失误等造成安全事故或其他重要事故的，每发生一起安全事故或其他重要事故</w:t>
            </w:r>
          </w:p>
        </w:tc>
        <w:tc>
          <w:tcPr>
            <w:tcW w:w="213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1000元</w:t>
            </w:r>
          </w:p>
        </w:tc>
        <w:tc>
          <w:tcPr>
            <w:tcW w:w="231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left"/>
              <w:textAlignment w:val="auto"/>
              <w:rPr>
                <w:rFonts w:hint="eastAsia" w:ascii="宋体" w:hAnsi="宋体" w:eastAsia="宋体" w:cs="宋体"/>
                <w:spacing w:val="0"/>
                <w:position w:val="0"/>
                <w:sz w:val="24"/>
                <w:szCs w:val="24"/>
              </w:rPr>
            </w:pPr>
            <w:r>
              <w:rPr>
                <w:rFonts w:hint="eastAsia" w:ascii="宋体" w:hAnsi="宋体" w:eastAsia="宋体" w:cs="宋体"/>
                <w:spacing w:val="0"/>
                <w:position w:val="0"/>
                <w:sz w:val="24"/>
                <w:szCs w:val="24"/>
              </w:rPr>
              <w:t>立即调离相关人员。涉及违法的，报送相关单位处理。</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1ZDYzNjhmNzIzNTkzMjBkZGI3MGRjZDc2OWRkOTcifQ=="/>
  </w:docVars>
  <w:rsids>
    <w:rsidRoot w:val="00000000"/>
    <w:rsid w:val="49D567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pPr>
      <w:jc w:val="left"/>
    </w:pPr>
    <w:rPr>
      <w:rFonts w:ascii="Arial" w:hAnsi="Arial" w:eastAsia="黑体"/>
      <w:b/>
      <w:sz w:val="32"/>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5770</Words>
  <Characters>5838</Characters>
  <Lines>0</Lines>
  <Paragraphs>0</Paragraphs>
  <TotalTime>0</TotalTime>
  <ScaleCrop>false</ScaleCrop>
  <LinksUpToDate>false</LinksUpToDate>
  <CharactersWithSpaces>5838</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2023-04-10T01:14:48Z</dcterms:created>
  <dc:creator>Administrator</dc:creator>
  <cp:lastModifiedBy>WPS_1670308041</cp:lastModifiedBy>
  <dcterms:modified xsi:type="dcterms:W3CDTF">2023-04-10T01:15:00Z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F860394018724FD981156F9E336DB45D_12</vt:lpwstr>
  </property>
</Properties>
</file>